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219E0" w14:textId="77777777" w:rsidR="00815EDB" w:rsidRDefault="00815EDB" w:rsidP="00815EDB">
      <w:pPr>
        <w:rPr>
          <w:rFonts w:eastAsia="Times New Roman"/>
          <w:lang w:val="en-US"/>
        </w:rPr>
      </w:pPr>
      <w:r>
        <w:rPr>
          <w:rFonts w:eastAsia="Times New Roman"/>
          <w:b/>
          <w:bCs/>
          <w:lang w:val="en-US"/>
        </w:rPr>
        <w:t>From:</w:t>
      </w:r>
      <w:r>
        <w:rPr>
          <w:rFonts w:eastAsia="Times New Roman"/>
          <w:lang w:val="en-US"/>
        </w:rPr>
        <w:t xml:space="preserve"> BIEDRĪBA LSA &lt;bba_lsa@inbox.lv&gt; </w:t>
      </w:r>
      <w:r>
        <w:rPr>
          <w:rFonts w:eastAsia="Times New Roman"/>
          <w:lang w:val="en-US"/>
        </w:rPr>
        <w:br/>
      </w:r>
      <w:r>
        <w:rPr>
          <w:rFonts w:eastAsia="Times New Roman"/>
          <w:b/>
          <w:bCs/>
          <w:lang w:val="en-US"/>
        </w:rPr>
        <w:t>Sent:</w:t>
      </w:r>
      <w:r>
        <w:rPr>
          <w:rFonts w:eastAsia="Times New Roman"/>
          <w:lang w:val="en-US"/>
        </w:rPr>
        <w:t xml:space="preserve"> Monday, September 2, </w:t>
      </w:r>
      <w:proofErr w:type="gramStart"/>
      <w:r>
        <w:rPr>
          <w:rFonts w:eastAsia="Times New Roman"/>
          <w:lang w:val="en-US"/>
        </w:rPr>
        <w:t>2024</w:t>
      </w:r>
      <w:proofErr w:type="gramEnd"/>
      <w:r>
        <w:rPr>
          <w:rFonts w:eastAsia="Times New Roman"/>
          <w:lang w:val="en-US"/>
        </w:rPr>
        <w:t xml:space="preserve"> 4:08 PM</w:t>
      </w:r>
      <w:r>
        <w:rPr>
          <w:rFonts w:eastAsia="Times New Roman"/>
          <w:lang w:val="en-US"/>
        </w:rPr>
        <w:br/>
      </w:r>
      <w:r>
        <w:rPr>
          <w:rFonts w:eastAsia="Times New Roman"/>
          <w:b/>
          <w:bCs/>
          <w:lang w:val="en-US"/>
        </w:rPr>
        <w:t>To:</w:t>
      </w:r>
      <w:r>
        <w:rPr>
          <w:rFonts w:eastAsia="Times New Roman"/>
          <w:lang w:val="en-US"/>
        </w:rPr>
        <w:t xml:space="preserve"> Ligija Ozoliņa &lt;Ligija.Ozolina@zm.gov.lv&gt;</w:t>
      </w:r>
      <w:r>
        <w:rPr>
          <w:rFonts w:eastAsia="Times New Roman"/>
          <w:lang w:val="en-US"/>
        </w:rPr>
        <w:br/>
      </w:r>
      <w:r>
        <w:rPr>
          <w:rFonts w:eastAsia="Times New Roman"/>
          <w:b/>
          <w:bCs/>
          <w:lang w:val="en-US"/>
        </w:rPr>
        <w:t>Cc:</w:t>
      </w:r>
      <w:r>
        <w:rPr>
          <w:rFonts w:eastAsia="Times New Roman"/>
          <w:lang w:val="en-US"/>
        </w:rPr>
        <w:t xml:space="preserve"> SIA BORMAŅI &lt;siabormani@inbox.lv&gt;; Biruta Ingiļāvičute &lt;Biruta.Ingilavicute@zm.gov.lv&gt;</w:t>
      </w:r>
      <w:r>
        <w:rPr>
          <w:rFonts w:eastAsia="Times New Roman"/>
          <w:lang w:val="en-US"/>
        </w:rPr>
        <w:br/>
      </w:r>
      <w:r>
        <w:rPr>
          <w:rFonts w:eastAsia="Times New Roman"/>
          <w:b/>
          <w:bCs/>
          <w:lang w:val="en-US"/>
        </w:rPr>
        <w:t>Subject:</w:t>
      </w:r>
      <w:r>
        <w:rPr>
          <w:rFonts w:eastAsia="Times New Roman"/>
          <w:lang w:val="en-US"/>
        </w:rPr>
        <w:t xml:space="preserve"> Re: </w:t>
      </w:r>
      <w:proofErr w:type="spellStart"/>
      <w:r>
        <w:rPr>
          <w:rFonts w:eastAsia="Times New Roman"/>
          <w:lang w:val="en-US"/>
        </w:rPr>
        <w:t>Grozījumi</w:t>
      </w:r>
      <w:proofErr w:type="spellEnd"/>
      <w:r>
        <w:rPr>
          <w:rFonts w:eastAsia="Times New Roman"/>
          <w:lang w:val="en-US"/>
        </w:rPr>
        <w:t xml:space="preserve"> Lauksaimniecības </w:t>
      </w:r>
      <w:proofErr w:type="spellStart"/>
      <w:r>
        <w:rPr>
          <w:rFonts w:eastAsia="Times New Roman"/>
          <w:lang w:val="en-US"/>
        </w:rPr>
        <w:t>konsultatīvās</w:t>
      </w:r>
      <w:proofErr w:type="spellEnd"/>
      <w:r>
        <w:rPr>
          <w:rFonts w:eastAsia="Times New Roman"/>
          <w:lang w:val="en-US"/>
        </w:rPr>
        <w:t xml:space="preserve"> </w:t>
      </w:r>
      <w:proofErr w:type="spellStart"/>
      <w:r>
        <w:rPr>
          <w:rFonts w:eastAsia="Times New Roman"/>
          <w:lang w:val="en-US"/>
        </w:rPr>
        <w:t>padomes</w:t>
      </w:r>
      <w:proofErr w:type="spellEnd"/>
      <w:r>
        <w:rPr>
          <w:rFonts w:eastAsia="Times New Roman"/>
          <w:lang w:val="en-US"/>
        </w:rPr>
        <w:t xml:space="preserve"> </w:t>
      </w:r>
      <w:proofErr w:type="spellStart"/>
      <w:r>
        <w:rPr>
          <w:rFonts w:eastAsia="Times New Roman"/>
          <w:lang w:val="en-US"/>
        </w:rPr>
        <w:t>nolikumā</w:t>
      </w:r>
      <w:proofErr w:type="spellEnd"/>
    </w:p>
    <w:p w14:paraId="7DA76756" w14:textId="77777777" w:rsidR="00815EDB" w:rsidRDefault="00815EDB" w:rsidP="00815EDB"/>
    <w:p w14:paraId="1A343A97" w14:textId="77777777" w:rsidR="00815EDB" w:rsidRDefault="00815EDB" w:rsidP="00815EDB">
      <w:pPr>
        <w:shd w:val="clear" w:color="auto" w:fill="FFFFFF"/>
        <w:spacing w:line="240" w:lineRule="atLeast"/>
        <w:rPr>
          <w:rFonts w:eastAsia="Times New Roman"/>
          <w:color w:val="000000"/>
          <w:sz w:val="20"/>
          <w:szCs w:val="20"/>
        </w:rPr>
      </w:pPr>
      <w:r>
        <w:rPr>
          <w:rStyle w:val="Strong"/>
          <w:rFonts w:eastAsia="Times New Roman"/>
          <w:color w:val="000000"/>
          <w:sz w:val="20"/>
          <w:szCs w:val="20"/>
        </w:rPr>
        <w:t>UZMANĪBU:</w:t>
      </w:r>
      <w:r>
        <w:rPr>
          <w:rFonts w:eastAsia="Times New Roman"/>
          <w:color w:val="000000"/>
          <w:sz w:val="20"/>
          <w:szCs w:val="20"/>
        </w:rPr>
        <w:t xml:space="preserve"> Šis ir ārējs e-pasts, esiet piesardzīgi, atverot pielikumus un saites. </w:t>
      </w:r>
    </w:p>
    <w:p w14:paraId="60B87F81" w14:textId="77777777" w:rsidR="00815EDB" w:rsidRDefault="00815EDB" w:rsidP="00815EDB">
      <w:pPr>
        <w:rPr>
          <w:rFonts w:eastAsia="Times New Roman"/>
        </w:rPr>
      </w:pPr>
    </w:p>
    <w:p w14:paraId="21007119" w14:textId="77777777" w:rsidR="00815EDB" w:rsidRDefault="00815EDB" w:rsidP="00815EDB">
      <w:pPr>
        <w:rPr>
          <w:rFonts w:eastAsia="Times New Roman"/>
        </w:rPr>
      </w:pPr>
      <w:r>
        <w:rPr>
          <w:rFonts w:eastAsia="Times New Roman"/>
        </w:rPr>
        <w:t xml:space="preserve">Labdien! </w:t>
      </w:r>
      <w:r>
        <w:rPr>
          <w:rFonts w:eastAsia="Times New Roman"/>
        </w:rPr>
        <w:br/>
      </w:r>
      <w:r>
        <w:rPr>
          <w:rFonts w:eastAsia="Times New Roman"/>
        </w:rPr>
        <w:br/>
        <w:t xml:space="preserve">Biedrība "Lopkopības saimniecību asociācija" (LSA) ir izskatījusi grozījumus Ministru kabineta 2022. gada 6. decembra noteikumos Nr. 769 "Lauksaimniecības konsultatīvās padomes nolikums" (24-TA-1345) un sniedz sekojošu viedokli. </w:t>
      </w:r>
      <w:r>
        <w:rPr>
          <w:rFonts w:eastAsia="Times New Roman"/>
        </w:rPr>
        <w:br/>
      </w:r>
      <w:r>
        <w:rPr>
          <w:rFonts w:eastAsia="Times New Roman"/>
        </w:rPr>
        <w:br/>
        <w:t xml:space="preserve">LSA nepiekrīt iepriekšminēto grozījumu 17. punkta piedāvātajai redakcijai: </w:t>
      </w:r>
      <w:r>
        <w:rPr>
          <w:rStyle w:val="Emphasis"/>
          <w:rFonts w:eastAsia="Times New Roman"/>
        </w:rPr>
        <w:t xml:space="preserve">"Padomes sēdes ir atklātas vai slēgtas. Jebkurš padomes loceklis var lūgt padomes priekšsēdētāju visu padomes sēdi vai atsevišķa darba kārtības jautājuma izskatīšanu organizēt slēgti. Par slēgtu sēdes vai atsevišķu tās darba kārtības jautājumu organizēšanu slēgti lemj padomes priekšsēdētājs, izvērtējot attiecīgā padomes locekļa sniegto argumentāciju. Ja padomes sēdi vai kādu no darba kārtības jautājumiem izskatīšanu organizē slēgti, tad neveic audioierakstu, </w:t>
      </w:r>
      <w:proofErr w:type="spellStart"/>
      <w:r>
        <w:rPr>
          <w:rStyle w:val="Emphasis"/>
          <w:rFonts w:eastAsia="Times New Roman"/>
        </w:rPr>
        <w:t>videotiešraidi</w:t>
      </w:r>
      <w:proofErr w:type="spellEnd"/>
      <w:r>
        <w:rPr>
          <w:rStyle w:val="Emphasis"/>
          <w:rFonts w:eastAsia="Times New Roman"/>
        </w:rPr>
        <w:t xml:space="preserve"> un videoierakstu."</w:t>
      </w:r>
      <w:r>
        <w:rPr>
          <w:rFonts w:eastAsia="Times New Roman"/>
        </w:rPr>
        <w:t xml:space="preserve"> </w:t>
      </w:r>
      <w:r>
        <w:rPr>
          <w:rFonts w:eastAsia="Times New Roman"/>
        </w:rPr>
        <w:br/>
      </w:r>
      <w:r>
        <w:rPr>
          <w:rFonts w:eastAsia="Times New Roman"/>
        </w:rPr>
        <w:br/>
        <w:t xml:space="preserve">LSA uzskata, ka padomes sēdēm ir jābūt atklātām, jo šobrīd lēmumu pieņemšanas procesos ir runa par atklātību un caurspīdīgumu. Pieņemot </w:t>
      </w:r>
      <w:proofErr w:type="spellStart"/>
      <w:r>
        <w:rPr>
          <w:rFonts w:eastAsia="Times New Roman"/>
        </w:rPr>
        <w:t>šadus</w:t>
      </w:r>
      <w:proofErr w:type="spellEnd"/>
      <w:r>
        <w:rPr>
          <w:rFonts w:eastAsia="Times New Roman"/>
        </w:rPr>
        <w:t xml:space="preserve"> grozījumus, notiek pilnīgi pretēji procesi. </w:t>
      </w:r>
      <w:r>
        <w:rPr>
          <w:rFonts w:eastAsia="Times New Roman"/>
        </w:rPr>
        <w:br/>
      </w:r>
      <w:r>
        <w:rPr>
          <w:rFonts w:eastAsia="Times New Roman"/>
        </w:rPr>
        <w:br/>
      </w:r>
      <w:r>
        <w:rPr>
          <w:rFonts w:eastAsia="Times New Roman"/>
        </w:rPr>
        <w:br/>
        <w:t xml:space="preserve">Ar cieņu, </w:t>
      </w:r>
      <w:r>
        <w:rPr>
          <w:rFonts w:eastAsia="Times New Roman"/>
        </w:rPr>
        <w:br/>
        <w:t xml:space="preserve">LSA biroja vadītāja </w:t>
      </w:r>
      <w:r>
        <w:rPr>
          <w:rFonts w:eastAsia="Times New Roman"/>
        </w:rPr>
        <w:br/>
        <w:t xml:space="preserve">Līga Dimanta </w:t>
      </w:r>
    </w:p>
    <w:p w14:paraId="28FFA1E0" w14:textId="6AFE2D94" w:rsidR="00815EDB" w:rsidRDefault="00815EDB" w:rsidP="00815EDB">
      <w:pPr>
        <w:pStyle w:val="NormalWeb"/>
      </w:pPr>
      <w:r>
        <w:br/>
      </w:r>
      <w:r>
        <w:br/>
      </w:r>
      <w:r>
        <w:rPr>
          <w:noProof/>
        </w:rPr>
        <w:drawing>
          <wp:inline distT="0" distB="0" distL="0" distR="0" wp14:anchorId="7463F6DB" wp14:editId="62622A50">
            <wp:extent cx="3267075" cy="771525"/>
            <wp:effectExtent l="0" t="0" r="9525" b="9525"/>
            <wp:docPr id="240758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267075" cy="771525"/>
                    </a:xfrm>
                    <a:prstGeom prst="rect">
                      <a:avLst/>
                    </a:prstGeom>
                    <a:noFill/>
                    <a:ln>
                      <a:noFill/>
                    </a:ln>
                  </pic:spPr>
                </pic:pic>
              </a:graphicData>
            </a:graphic>
          </wp:inline>
        </w:drawing>
      </w:r>
      <w:r>
        <w:br/>
        <w:t>Republikas laukums 2 - 917.kab., Rīga, LV-1010</w:t>
      </w:r>
      <w:r>
        <w:br/>
        <w:t>Tel.+371 26203592</w:t>
      </w:r>
      <w:r>
        <w:br/>
        <w:t>Tel.+371 26593220</w:t>
      </w:r>
      <w:r>
        <w:br/>
        <w:t xml:space="preserve">E-pasts: </w:t>
      </w:r>
      <w:hyperlink r:id="rId5" w:tgtFrame="_blank" w:history="1">
        <w:r>
          <w:rPr>
            <w:rStyle w:val="Hyperlink"/>
          </w:rPr>
          <w:t>bba_lsa@inbox.lv</w:t>
        </w:r>
      </w:hyperlink>
      <w:r>
        <w:br/>
      </w:r>
      <w:hyperlink r:id="rId6" w:tgtFrame="_blank" w:history="1">
        <w:r>
          <w:rPr>
            <w:rStyle w:val="Hyperlink"/>
          </w:rPr>
          <w:t>www.lopkopiba.eu</w:t>
        </w:r>
      </w:hyperlink>
    </w:p>
    <w:p w14:paraId="26CAF1FA" w14:textId="77777777" w:rsidR="00DC056A" w:rsidRDefault="00DC056A"/>
    <w:sectPr w:rsidR="00DC056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EDB"/>
    <w:rsid w:val="00815EDB"/>
    <w:rsid w:val="00DC05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6D28A"/>
  <w15:chartTrackingRefBased/>
  <w15:docId w15:val="{A1278404-288B-47C8-B9F1-14AEBFD73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EDB"/>
    <w:pPr>
      <w:spacing w:after="0" w:line="240" w:lineRule="auto"/>
    </w:pPr>
    <w:rPr>
      <w:rFonts w:ascii="Calibri" w:hAnsi="Calibri" w:cs="Calibri"/>
      <w:kern w:val="0"/>
      <w:lang w:eastAsia="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15EDB"/>
    <w:rPr>
      <w:color w:val="0000FF"/>
      <w:u w:val="single"/>
    </w:rPr>
  </w:style>
  <w:style w:type="paragraph" w:styleId="NormalWeb">
    <w:name w:val="Normal (Web)"/>
    <w:basedOn w:val="Normal"/>
    <w:uiPriority w:val="99"/>
    <w:semiHidden/>
    <w:unhideWhenUsed/>
    <w:rsid w:val="00815EDB"/>
    <w:pPr>
      <w:spacing w:before="100" w:beforeAutospacing="1" w:after="100" w:afterAutospacing="1"/>
    </w:pPr>
  </w:style>
  <w:style w:type="character" w:styleId="Strong">
    <w:name w:val="Strong"/>
    <w:basedOn w:val="DefaultParagraphFont"/>
    <w:uiPriority w:val="22"/>
    <w:qFormat/>
    <w:rsid w:val="00815EDB"/>
    <w:rPr>
      <w:b/>
      <w:bCs/>
    </w:rPr>
  </w:style>
  <w:style w:type="character" w:styleId="Emphasis">
    <w:name w:val="Emphasis"/>
    <w:basedOn w:val="DefaultParagraphFont"/>
    <w:uiPriority w:val="20"/>
    <w:qFormat/>
    <w:rsid w:val="00815ED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007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u-central-1.protection.sophos.com?d=lopkopiba.eu&amp;u=aHR0cDovL3d3dy5sb3Brb3BpYmEuZXU=&amp;i=NWZjZjllOTZmOTIxY2QwZTA1Mzk1OTAw&amp;t=TGlDdXEyL2I3SzhaVGpmdXNza2Q3TzlIWVMwSjJ5WklMdVJLdkxPTXgrQT0=&amp;h=e9f06e53863a4ad48ad651837bbe45a9&amp;s=AVNPUEhUT0NFTkNSWVBUSVY4Ip8DA5REtILw26GZZXEWfKkVPK5gyPWqGmqa6U4JPQ" TargetMode="External"/><Relationship Id="rId5" Type="http://schemas.openxmlformats.org/officeDocument/2006/relationships/hyperlink" Target="mailto:bba_lsa@inbox.lv"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1226</Words>
  <Characters>700</Characters>
  <Application>Microsoft Office Word</Application>
  <DocSecurity>0</DocSecurity>
  <Lines>5</Lines>
  <Paragraphs>3</Paragraphs>
  <ScaleCrop>false</ScaleCrop>
  <Company/>
  <LinksUpToDate>false</LinksUpToDate>
  <CharactersWithSpaces>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Ligija Ozoliņa</dc:creator>
  <cp:keywords/>
  <dc:description/>
  <cp:lastModifiedBy>Ligija Ozoliņa</cp:lastModifiedBy>
  <cp:revision>1</cp:revision>
  <dcterms:created xsi:type="dcterms:W3CDTF">2024-09-03T07:16:00Z</dcterms:created>
  <dcterms:modified xsi:type="dcterms:W3CDTF">2024-09-03T07:17:00Z</dcterms:modified>
</cp:coreProperties>
</file>