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sadarbības partneru projekta īstenošanas personāla izmaksas šo noteikumu </w:t>
            </w:r>
            <w:r w:rsidR="00000000" w:rsidRPr="00000000" w:rsidDel="00000000">
              <w:rPr>
                <w:rtl w:val="0"/>
              </w:rPr>
              <w:t xml:space="preserve">23.3. </w:t>
            </w:r>
            <w:r w:rsidR="00000000" w:rsidRPr="00000000" w:rsidDel="00000000">
              <w:rPr>
                <w:rtl w:val="0"/>
              </w:rPr>
              <w:t xml:space="preserve">apakšpunktā</w:t>
            </w:r>
            <w:r w:rsidR="00000000" w:rsidRPr="00000000" w:rsidDel="00000000">
              <w:rPr>
                <w:rtl w:val="0"/>
              </w:rPr>
              <w:t xml:space="preserve"> minēto atbalstāmo darbību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25.11. apakšpunktā ir uzskaitītas projekta vadības un īstenošanas personāla izmaksas, lūdzam ņemt vērā, ka sadarbības partnerim, piemērojot faktiskās personāla izmaksas, nosakāmi tādi paši nosacījumi kā finansējuma saņēmējam attiecībā uz izmaksu attiecināšanu daļlaika noslodzes gadījumā, proti, noslodzei projektā jābūt ne mazāk kā 30%, kā arī vēršam uzmanību, ka kopumā vienādām izmaksām jānodrošina vienāda pieeja to attiecināšanā.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līdz vienošanās par projekta īstenošanu noslēgšanai ar Centrālo finanšu un līgumu aģentūru 4.2.3.1. pasākuma "Integrēta "skola-kopiena" sadarbības programma atstumtības riska mazināšanai izglītības iestādēs" (turpmāk - 4.2.3.1. pasākums) īstenošanai nepieciešamo finansējumu attiecināmo izmaksu segšanai Valsts izglītības satura centram kā 4.2.3.1. pasākuma plānotajam finansējuma saņēmējam </w:t>
            </w:r>
            <w:r w:rsidR="00000000" w:rsidRPr="00000000" w:rsidDel="00000000">
              <w:rPr>
                <w:b w:val="1"/>
                <w:rtl w:val="0"/>
              </w:rPr>
              <w:t xml:space="preserve">līdz 431 287 </w:t>
            </w:r>
            <w:r w:rsidR="00000000" w:rsidRPr="00000000" w:rsidDel="00000000">
              <w:rPr>
                <w:b w:val="1"/>
                <w:i w:val="1"/>
                <w:rtl w:val="0"/>
              </w:rPr>
              <w:t xml:space="preserve">euro</w:t>
            </w:r>
            <w:r w:rsidR="00000000" w:rsidRPr="00000000" w:rsidDel="00000000">
              <w:rPr>
                <w:rtl w:val="0"/>
              </w:rPr>
              <w:t xml:space="preserve"> apmērā 2024. gadā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 </w:t>
            </w:r>
            <w:r w:rsidR="00000000" w:rsidRPr="00000000" w:rsidDel="00000000">
              <w:rPr>
                <w:rtl w:val="0"/>
              </w:rPr>
              <w:t xml:space="preserve">norādām, ka Ministru kabineta 2018. gada 17. jūlija noteikumu Nr. 421 "Kārtība, kādā veic gadskārtējā valsts budžeta likumā noteiktās apropriācijas izmaiņas" 24.2. apakšpunkts paredz, ka no 80.00.00. programmas līdzekļus var pārdalīt izņēmuma kārtā pirms Eiropas Savienības fondu projektu iesnieguma apstiprināšanas sadarbības iestādē, ja Ministru kabinets, pamatojoties uz iesniegto argumentāciju un risku analīzi, ir pieņēmis lēmumu par konkrētā plānotā projekta izdevumu priekšfinansēšanu noteiktā apjomā un izdevumu pozīcijām atbilstoši projektā izvirzītajam mērķim. Ņemot vērā minēto, lūdzam papildināt anotāciju ar risku analīzi un detalizētiem aprēķiniem nepieciešamajam finansējumam 431 287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23.3.2.1. pedagoga atbalsts izglītojamiem grupās lasītprasmes veicināšanai 1.–3. klasē;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noteikumu projektu un paredzēt pedagoga atbalsts izglītojamiem </w:t>
            </w:r>
            <w:r w:rsidR="00000000" w:rsidRPr="00000000" w:rsidDel="00000000">
              <w:rPr>
                <w:b w:val="1"/>
                <w:rtl w:val="0"/>
              </w:rPr>
              <w:t xml:space="preserve">gan individuāli, gan grupās</w:t>
            </w:r>
            <w:r w:rsidR="00000000" w:rsidRPr="00000000" w:rsidDel="00000000">
              <w:rPr>
                <w:rtl w:val="0"/>
              </w:rPr>
              <w:t xml:space="preserve"> lasītprasmes veicināšanai 1.–3. klasē, ievērojot to, ka skolā nonāk bērni ar dažādām lasīšanas prasmēm. Klasē var būt bērni, kuri lasa jau grāmatas un ir tādi, kas mācās tikai burtot vai velk kopā zilbes, nevis tekoši lasa. Līdz ar to var būt nepieciešamība izglītojamajam sniegt individuālu atbalstu lasītprasmes veicināšanai 1.–3. klasē. Aicinām attiecīgi precizēt arī anotāciju. Gadījumā, ja individuāls atbalsts netiek paredzēts - lūdzam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arodizglītības programmu izstrāde, licencēšana un īstenošana akreditētās valsts, valsts augstskolu un pašvaldību profesionālās izglītības iestādēs, paredzot tajās izglītības iespējas izglītojamiem ar nepietiekamiem mācību rezultātiem 9. klasē pamatizglītības ieguvei;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noteikumu projekta 23.5. apakšpunktu, izsakot to,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skaidrot, vai arodizglītības programmu izstrāde būs kā standartprogramma  izglītojamiem ar nepietiekamiem mācību rezultātiem 9. klasi beidzot vai tiks izstrādāta, licencēta un īstenota </w:t>
            </w:r>
            <w:r w:rsidR="00000000" w:rsidRPr="00000000" w:rsidDel="00000000">
              <w:rPr>
                <w:u w:val="single"/>
                <w:rtl w:val="0"/>
              </w:rPr>
              <w:t xml:space="preserve">katrā</w:t>
            </w:r>
            <w:r w:rsidR="00000000" w:rsidRPr="00000000" w:rsidDel="00000000">
              <w:rPr>
                <w:rtl w:val="0"/>
              </w:rPr>
              <w:t xml:space="preserve"> akreditētās valsts, valsts augstskolu un pašvaldību profesionālās</w:t>
            </w:r>
            <w:r w:rsidR="00000000" w:rsidRPr="00000000" w:rsidDel="00000000">
              <w:rPr>
                <w:u w:val="single"/>
                <w:rtl w:val="0"/>
              </w:rPr>
              <w:t xml:space="preserve"> izglītības iestādē individuāli</w:t>
            </w:r>
            <w:r w:rsidR="00000000" w:rsidRPr="00000000" w:rsidDel="00000000">
              <w:rPr>
                <w:rtl w:val="0"/>
              </w:rPr>
              <w:t xml:space="preserve">. Vienlaikus saprotot, ka programmas izstrāde, licencēšana un īstenošana prasa gan laiku, gan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iegūtu apliecību par pamatizglītību, 9. klases skolēniem jākārto </w:t>
            </w:r>
            <w:r w:rsidR="00000000" w:rsidRPr="00000000" w:rsidDel="00000000">
              <w:rPr>
                <w:u w:val="single"/>
                <w:rtl w:val="0"/>
              </w:rPr>
              <w:t xml:space="preserve">trīs centralizētie eksāmeni</w:t>
            </w:r>
            <w:r w:rsidR="00000000" w:rsidRPr="00000000" w:rsidDel="00000000">
              <w:rPr>
                <w:rtl w:val="0"/>
              </w:rPr>
              <w:t xml:space="preserve">: latviešu valoda, matemātika un svešvaloda. Noteikumu projekts paredz izglītības iespējas pamatizglītības ieguvei izglītojamiem ar nepietiekamiem mācību rezultātiem 9. klasi beidzot, ja izglītojamais nav nokārtojis </w:t>
            </w:r>
            <w:r w:rsidR="00000000" w:rsidRPr="00000000" w:rsidDel="00000000">
              <w:rPr>
                <w:u w:val="single"/>
                <w:rtl w:val="0"/>
              </w:rPr>
              <w:t xml:space="preserve">vienu centralizēto eksāmenu</w:t>
            </w:r>
            <w:r w:rsidR="00000000" w:rsidRPr="00000000" w:rsidDel="00000000">
              <w:rPr>
                <w:rtl w:val="0"/>
              </w:rPr>
              <w:t xml:space="preserve">, bet ir saņēmis sekmīgu vērtējumu pārējos mācību priekšmetos. Attiecīgi aicinām papildināt anotāciju ar statistiku par 9.klases beidzējiem, kas nav nokārtojuši vienu centralizēto eksāmenu un papildinoši, kas nav nokārtojuši divus un/vai nevienu centralizēto eksāmenu.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arodizglītības programmu izstrāde, licencēšana un īstenošana akreditētās valsts, valsts augstskolu un pašvaldību profesionālās izglītības iestādēs, paredzot tajās izglītības iespējas, pamatizglītības ieguvei izglītojamiem ar nepietiekamiem mācību rezultātiem 9.klasi beidzot;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sadarbības īstenošanas un informācijas apmaiņas procedūru aprakstu pilnveides izmaksas 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23.1.3. </w:t>
            </w:r>
            <w:r w:rsidR="00000000" w:rsidRPr="00000000" w:rsidDel="00000000">
              <w:rPr>
                <w:rtl w:val="0"/>
              </w:rPr>
              <w:t xml:space="preserve">apakšpunkta</w:t>
            </w:r>
            <w:r w:rsidR="00000000" w:rsidRPr="00000000" w:rsidDel="00000000">
              <w:rPr>
                <w:rtl w:val="0"/>
              </w:rPr>
              <w:t xml:space="preserve">​​​​​​ ietvaros,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MK noteikumu projekta 25.2.punktā nav jābūt atsaucei uz 23.1.2.apakšpunktā minēto atbalstāmo darbību (nevis 23.1.punktu), ņemot vērā to, ka 25.1. un 25.2.punktā ir minētas atsauces uz 23.1.1. un 23.1.3.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izvērtējumu veic ne retāk kā reizi divos gados un projekta beigās, bet ne vēlāk kā līdz 2029. gada 30. jūnijam. Izvērtējumu par šo noteikumu </w:t>
            </w:r>
            <w:r w:rsidR="00000000" w:rsidRPr="00000000" w:rsidDel="00000000">
              <w:rPr>
                <w:rtl w:val="0"/>
              </w:rPr>
              <w:t xml:space="preserve">23.5. </w:t>
            </w:r>
            <w:r w:rsidR="00000000" w:rsidRPr="00000000" w:rsidDel="00000000">
              <w:rPr>
                <w:rtl w:val="0"/>
              </w:rPr>
              <w:t xml:space="preserve">apakšpunktā</w:t>
            </w:r>
            <w:r w:rsidR="00000000" w:rsidRPr="00000000" w:rsidDel="00000000">
              <w:rPr>
                <w:rtl w:val="0"/>
              </w:rPr>
              <w:t xml:space="preserve"> minēto arodizglītības programmu un profesionālās pamatizglītības programmu īstenošanu veic ne vēlāk kā līdz 2026. gada 15. jūlijam;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veiktās izmaiņas MK noteikumu projekta 23.5.apakšpunktā, lūdzam no MK noteikumu projekta 32.1.apakšpunkta svītrot tekstu "un profesionālās pamatizglītības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 ir atbildīgs par dubultā finansējuma riska novēršanu un demarkācijas nodrošināšanu ar citiem līdzīgiem vai saistītiem projektiem un nodrošina, lai pasākuma ietvaros plānotais atbalsts nepārklātos ar citiem valsts un ārvalstu finanšu atbalsta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tiesību normai ir jābūt skaidrai, lai tās lietotājs un piemērotājs gūtu nepārprotamu priekšstatu par normā ietvertajiem pienākumiem un tiesībām. Ievērojot minēto, lūdzam, precizēt noteikumu projekta 33.4.apakšpunktu piedāvātajā redakcijā. Vēršam uzmanību, ka dubultā finansējuma neiestāšanās nodrošināma ne tikai attiecībā uz citiem valsts un ārvalstu finanšu atbalsta instrumentiem, bet arī konkrētā projekta īstenošanai piešķirtā finansējuma ietvaros darbības nedrīkst tikt finansētas dubultā.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 nodrošina dubultā finansējuma riska novēršanu un lai pasākuma ietvaros plānotais atbalsts nepārklātos ar citiem valsts un ārvalstu finanšu atbalsta instrumentiem, kā arī nodrošina demarkāciju ar citiem līdzīgiem vai saistītiem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anotācijas sadaļā "Risinājuma apraksts" pie atbalstāmās darbības "1. Atbalsts starpresoru sadarbības stiprināšanai noteikumu projekta 2.  punktā minētā mērķa sasniegšanai, kā arī starpinstitūciju sadarbības mehānisma pilnveidei pašvaldībās un preventīvajā darbā iesaistīto speciālistu sadarbībai pašvaldības un izglītības iestādes līmenī"  ir noteikts, ka rekomendāciju izstrādi finansējuma saņēmējs nodrošina līdz 2025.gada 31.decembrim, lūdzam izvērtēt vai nepieciešams attiecīgi papildināt MK noteikumu projektu ar minēto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līdz vienošanās par projekta īstenošanu noslēgšanai ar Centrālo finanšu un līgumu aģentūru 4.2.3.1. pasākuma "Integrēta "skola-kopiena" sadarbības programma atstumtības riska mazināšanai izglītības iestādēs" (turpmāk - 4.2.3.1. pasākums) īstenošanai nepieciešamo finansējumu attiecināmo izmaksu segšanai Valsts izglītības satura centram kā 4.2.3.1. pasākuma plānotajam finansējuma saņēmējam </w:t>
            </w:r>
            <w:r w:rsidR="00000000" w:rsidRPr="00000000" w:rsidDel="00000000">
              <w:rPr>
                <w:b w:val="1"/>
                <w:rtl w:val="0"/>
              </w:rPr>
              <w:t xml:space="preserve">līdz 431 287 </w:t>
            </w:r>
            <w:r w:rsidR="00000000" w:rsidRPr="00000000" w:rsidDel="00000000">
              <w:rPr>
                <w:b w:val="1"/>
                <w:i w:val="1"/>
                <w:rtl w:val="0"/>
              </w:rPr>
              <w:t xml:space="preserve">euro</w:t>
            </w:r>
            <w:r w:rsidR="00000000" w:rsidRPr="00000000" w:rsidDel="00000000">
              <w:rPr>
                <w:rtl w:val="0"/>
              </w:rPr>
              <w:t xml:space="preserve"> apmērā 2024. gadā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projekta 2.punktu, norādot iestādi, kura normatīvajos aktos noteiktajā kārtībā pieprasīs finansējumu no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26.06.2024.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26.06.2024.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Atzinumi_23-TA-1075.docx</dc:title>
</cp:coreProperties>
</file>

<file path=docProps/custom.xml><?xml version="1.0" encoding="utf-8"?>
<Properties xmlns="http://schemas.openxmlformats.org/officeDocument/2006/custom-properties" xmlns:vt="http://schemas.openxmlformats.org/officeDocument/2006/docPropsVTypes"/>
</file>