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24-TA-1351: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robežsardzes vienreizēju nodrošinājumu ar Nacionālo bruņoto spēku karavīra formas tērpa sastāvdaļām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Valsts robežsardzes vienreizēju nodrošinājumu ar Nacionālo bruņoto spēku karavīra formas tērpa sastāvdaļām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projektā (turpmāk - projekts) norādīts: "Lai nodrošinātu tiesisko segumu VRS nēsāt formas tērpa sastāvdaļas, kura auduma raksts ir identisks NBS karavīru kaujas formas tērpa rakstam, Aizsardzības ministrija ir sagatavojusi un iesniegusi priekšlikumus likumprojektam  “Grozījumi Militārā dienesta likumā” (578/Lp14)  izskatīšanai Saeimā: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45. pantu ar 2.</w:t>
            </w:r>
            <w:r w:rsidR="00000000" w:rsidRPr="00000000" w:rsidDel="00000000">
              <w:rPr>
                <w:vertAlign w:val="superscript"/>
                <w:rtl w:val="0"/>
              </w:rPr>
              <w:t xml:space="preserve">1</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(2¹) Robežsargu formas tērpu var šūt no auduma, kura raksts ir identisks karavīra formas tērpa rakstam.”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Atbildīgā Saeimas komisija atbalstīja priekšlikumus izskatīšanai otrajā lasījumā.".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projektam pievienotajā Ministru kabineta sēdes protokollēmuma projektā (turpmāk - protokollēmums) noteikts: 1) Iekšlietu ministrijai, pēc grozījumu izdarīšanas Militārā dienesta likumā, kas paredz, ka robežsargu formas tērpu var šūt no auduma, kura raksts ir identisks karavīra formas tērpa rakstam, veikt grozījumus 2019.gada 1.oktobra Ministru kabineta noteikumos Nr. 464 “Noteikumi par Iekšlietu ministrijas sistēmas iestāžu un Ieslodzījuma vietu pārvaldes amatpersonu ar speciālajām dienesta pakāpēm formas tērpa un atšķirības zīmju aprakstu”, precizējot Valsts robežsardzes formas tērpa aprakstu; 2) Valsts robežsardzei, pēc grozījumu apstiprināšanas Militārā dienesta likumā, iesniegt informāciju Valsts aizsardzības loģistikas un iepirkumu centram par nododamo militārtehnisko līdzekļu izmēru sadalījumu.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secināms, ka Valsts robežsardze jauno formas tērpu varēs sākt izmantot vienīgi pēc attiecīgu grozījumu spēkā stāšanās Militārā dienesta likumā un Ministru kabineta noteikumos Nr. 464 “Noteikumi par Iekšlietu ministrijas sistēmas iestāžu un Ieslodzījuma vietu pārvaldes amatpersonu ar speciālajām dienesta pakāpēm formas tērpa un atšķirības zīmju aprakstu”.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Saeimas Juridiskais birojs, sniedzot atzinumu par likumprojektu  “Grozījumi Militārā dienesta likumā” (578/Lp14) trešajam lasījumam, rosina izslēgt likumprojekta 14. pantu, kas paredz papildināt Militārā dienesta likuma 45. pantu ar 2.</w:t>
            </w:r>
            <w:r w:rsidR="00000000" w:rsidRPr="00000000" w:rsidDel="00000000">
              <w:rPr>
                <w:vertAlign w:val="superscript"/>
                <w:rtl w:val="0"/>
              </w:rPr>
              <w:t xml:space="preserve">1</w:t>
            </w:r>
            <w:r w:rsidR="00000000" w:rsidRPr="00000000" w:rsidDel="00000000">
              <w:rPr>
                <w:rtl w:val="0"/>
              </w:rPr>
              <w:t xml:space="preserve"> daļu nosakot, ka robežsargu formas tērpu var šūt no auduma, kura raksts ir identisks karavīra formas tērpa rakstam. Saeimas Juridiskā biroja ieskatā Militārā dienesta likumā nav jāregulē Valsts robežsardzes dienesta gaitas, tostarp ar robežsargu formas tērpiem saistīti jautājumi.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ja tiks atbalstīts Saeimas Juridiskā biroja ierosinājums, attiecīgi būs nepieciešams precizēt projektu un protokollēmumu.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Sproģe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Valsts robežsardzes vienreizēju nodrošinājumu ar Nacionālo bruņoto spēku karavīra formas tērpa sastāvdaļām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sadaļā "Risinājums" (3.lpp 3.rinkopā) iekļauta informācija, ka "</w:t>
            </w:r>
            <w:r w:rsidR="00000000" w:rsidRPr="00000000" w:rsidDel="00000000">
              <w:rPr>
                <w:i w:val="1"/>
                <w:rtl w:val="0"/>
              </w:rPr>
              <w:t xml:space="preserve">turpmāk formas tērpu atjaunošanai VRS iespējams slēgt līgumus ar komersantiem par formas tērpu iegādi gan organizējot iepirkumu, gan pievienojoties VALIC organizētiem iepirkumiem saskaņā ar MK 2020. gada 24. novembra noteikumu "Valsts aizsardzības loģistikas un iepirkumu centra nolikums" 2.2. apakšpunktu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informāciju par iepirkuma organizēšanu, paredzot, ka Valsts robežsardze var pievienties Valsts aizsardzības loģistikas un iepirkumu centra organizētajam centralizētajam iepirkumam par  formas tērpu iegādi, kura rezultātā Valsts robežsardze slēgs līgumus par formas tērpu iegādi un veiks maksājumus Valsts robežsardzei piešķirto līdzekļu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Kola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Valsts robežsardzes vienreizēju nodrošinājumu ar Nacionālo bruņoto spēku karavīra formas tērpa sastāvdaļām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sadaļas "Risinājums" tabulā par formas tērpa sastāvdaļām precizēt kopsummas vienai personai un 2400 personām. Veicot matemātisku aprēķinu, nepieciešams aizstāt skaitli "1671,34" ar skaitli "1894,72", kā arī aizstāt skaitli "4 368 624" ar skaitli ""4 547 328". Vienlaikus precizējama informācija par kopējo vienreizējā atbalsta apjomu informatīvā ziņojuma sadaļā "Esošā situācija", aizstājot skaitli "4,4" ar skaitli "4,5".</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Kola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Valsts robežsardzes vienreizēju nodrošinājumu ar Nacionālo bruņoto spēku karavīra formas tērpa sastāvdaļām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projektu, ievērojot konsekvenci terminu "karavīra formas tērpa sastāvdaļas" (attiecīgā locījumā), ,,militārtehniskie līdzekļi" (attiecīgā locījumā), "formas tērpu sastāvdaļas (attiecīgā locījumā)" un "formas tērps" (attiecīgā locījumā) lietojumā.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Sproģe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Valsts robežsardzes vienreizēju nodrošinājumu ar Nacionālo bruņoto spēku karavīra formas tērpa sastāvdaļām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2.lapā vārdus "VRS komandieris" aizstāt ar vārdiem "VRS priekšnieks".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Nadežda Tatarenko (VRS)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Valsts robežsardzes vienreizēju nodrošinājumu ar Nacionālo bruņoto spēku karavīra formas tērpa sastāvdaļām"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protokollēmumu, ievērojot konsekvenci terminu "karavīra formas tērpa sastāvdaļas" (attiecīgā locījumā), ,,militārtehniskie līdzekļi" (attiecīgā locījumā), "formas tērpu sastāvdaļas (attiecīgā locījumā)" un "formas tērps" (attiecīgā locījumā) lietojumā.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Sproģe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Iekšlietu ministrijai, pēc grozījumu izdarīšanas Militārā dienesta likumā, kas paredz, ka robežsargu formas tērpu var šūt no auduma, kura raksts ir identisks karavīra formas tērpa rakstam, veikt grozījumus 2019.gada 1.oktobra Ministru kabineta noteikumos Nr. 464 “Noteikumi par Iekšlietu ministrijas sistēmas iestāžu un Ieslodzījuma vietu pārvaldes amatpersonu ar speciālajām dienesta pakāpēm formas tērpa un atšķirības zīmju aprakstu”, precizējot Valsts robežsardzes formas tērpa aprakstu.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protokollēmuma 2.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atbilstoši Saeimā pieņemtajam lēmumam par likumprojekta “Grozījumi Militārā dienesta likumā” (Nr. 578/Lp14) 14.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nosakot termiņu, kādā veicami grozījumi Ministru kabineta 2019. gada 1. oktobra noteikumos Nr. 464 "Noteikumi par Iekšlietu ministrijas sistēmas iestāžu un Ieslodzījuma vietu pārvaldes amatpersonu ar speciālajām dienesta pakāpēm formas tērpa un atšķirības zīmju aprakstu" (turpmāk - noteikumi) un precizējot to atbilstoši vispārpieņemtajai praksei, proti, nosakot uzdevumu izstrādāt attiecīgos grozījumus un arī iesniegt tos Ministru kabineta sēdē;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veidojot korektu atsauci uz noteikumiem.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Sproģe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robežsardzei, pēc grozījumu apstiprināšanas Militārā dienesta likumā, iesniegt informāciju Valsts aizsardzības loģistikas un iepirkumu centram par nododamo militārtehnisko līdzekļu izmēru sadalījumu.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protokollēmuma 3. punktu atbilstoši Saeimā pieņemtajam lēmumam par likumprojekta “Grozījumi Militārā dienesta likumā” (Nr. 578/Lp14) 14. 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Sproģe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24-TA-1351</w:t>
    </w:r>
    <w:r>
      <w:br/>
    </w:r>
    <w:r w:rsidR="00000000" w:rsidRPr="00000000" w:rsidDel="00000000">
      <w:rPr>
        <w:rtl w:val="0"/>
      </w:rPr>
      <w:t xml:space="preserve">Izdrukāts 25.09.2024. 10.53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24-TA-1351</w:t>
    </w:r>
    <w:r>
      <w:br/>
    </w:r>
    <w:r w:rsidR="00000000" w:rsidRPr="00000000" w:rsidDel="00000000">
      <w:rPr>
        <w:rtl w:val="0"/>
      </w:rPr>
      <w:t xml:space="preserve">Izdrukāts 25.09.2024. 10.53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Atzinumi_24-TA-1351.docx</dc:title>
</cp:coreProperties>
</file>

<file path=docProps/custom.xml><?xml version="1.0" encoding="utf-8"?>
<Properties xmlns="http://schemas.openxmlformats.org/officeDocument/2006/custom-properties" xmlns:vt="http://schemas.openxmlformats.org/officeDocument/2006/docPropsVTypes"/>
</file>