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pēc sabiedriskās apspriešanas)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26.10.2023. 12.47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26.10.2023. 12.47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