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sadaļas apakšsadaļas “Apraksts” pēdējā rindkopā neprecīzi norādīto Atveseļošanas un noturības mehānisma kopējā finansējuma summu (korekti jābūt 16 235 768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- 2026.gadam ailēs “saskaņā ar valsts budžetu kārtējam gadam” un “izmaiņas kārtējā gadā, salīdzinot ar valsts budžetu kārtējam gadam” aizpildīt 2.1.apakšpunktu, kā arī izmaiņu ailē norādīto apmēru gan 1.1., gan 2.1. apakšpunktā norādīt “2 733 079”;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- 6.2. apakšpunktā pārskatīt un precizēt sniegto informāciju attiecībā uz 2026. gadu, jo šobrīd tā norādīta dubultā, attiecīgi lūdzam saglabāt informāciju, kas norādīta “Par 2026. gada finansējuma sadalījumu”, ievērojot, ka pie tās norādīts korekts nepieciešamais apmērs no 80.00.00 programmas, vienlaikus lūdzam pie tās papildināt tekstu ar norādi uz 80.00.00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punktā “Cita informācija” precizēt norādīto informāciju par plānotajiem ieņēmumiem 16 500 000 euro, jo saskaņā ar investīcijas noteikumiem finansējums ir 16 235 768 euro, attiecīgi nav sniedzama cita informācija par finansējuma pārdalēm, kas jau ir veiktas un uz šo investīciju vairs neattiecas.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2.4.1.2.i. investīcijai pieejamais Atveseļošanas fonda finansējums ir 16 235 768 </w:t>
            </w:r>
            <w:r w:rsidR="00000000" w:rsidRPr="00000000" w:rsidDel="00000000">
              <w:rPr>
                <w:i w:val="1"/>
                <w:rtl w:val="0"/>
              </w:rPr>
              <w:t xml:space="preserve">euro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minētajās atbalstāmajās teritorijās, tai skaitā Latgales plānošanas reģionā – 3 270 906 </w:t>
            </w:r>
            <w:r w:rsidR="00000000" w:rsidRPr="00000000" w:rsidDel="00000000">
              <w:rPr>
                <w:i w:val="1"/>
                <w:rtl w:val="0"/>
              </w:rPr>
              <w:t xml:space="preserve">euro</w:t>
            </w:r>
            <w:r w:rsidR="00000000" w:rsidRPr="00000000" w:rsidDel="00000000">
              <w:rPr>
                <w:rtl w:val="0"/>
              </w:rPr>
              <w:t xml:space="preserve">, Vidzemes plānošanas reģionā – 3 218 809 </w:t>
            </w:r>
            <w:r w:rsidR="00000000" w:rsidRPr="00000000" w:rsidDel="00000000">
              <w:rPr>
                <w:i w:val="1"/>
                <w:rtl w:val="0"/>
              </w:rPr>
              <w:t xml:space="preserve">euro</w:t>
            </w:r>
            <w:r w:rsidR="00000000" w:rsidRPr="00000000" w:rsidDel="00000000">
              <w:rPr>
                <w:rtl w:val="0"/>
              </w:rPr>
              <w:t xml:space="preserve">, Rīgas plānošanas reģionā – 3 269 772,50 </w:t>
            </w:r>
            <w:r w:rsidR="00000000" w:rsidRPr="00000000" w:rsidDel="00000000">
              <w:rPr>
                <w:i w:val="1"/>
                <w:rtl w:val="0"/>
              </w:rPr>
              <w:t xml:space="preserve">euro</w:t>
            </w:r>
            <w:r w:rsidR="00000000" w:rsidRPr="00000000" w:rsidDel="00000000">
              <w:rPr>
                <w:rtl w:val="0"/>
              </w:rPr>
              <w:t xml:space="preserve">, Zemgales plānošanas reģionā – 3 261 021 </w:t>
            </w:r>
            <w:r w:rsidR="00000000" w:rsidRPr="00000000" w:rsidDel="00000000">
              <w:rPr>
                <w:i w:val="1"/>
                <w:rtl w:val="0"/>
              </w:rPr>
              <w:t xml:space="preserve">euro</w:t>
            </w:r>
            <w:r w:rsidR="00000000" w:rsidRPr="00000000" w:rsidDel="00000000">
              <w:rPr>
                <w:rtl w:val="0"/>
              </w:rPr>
              <w:t xml:space="preserve">, Kurzemes plānošanas reģionā – 3 215 259,50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projektā reģioniem plānoto finansējumu bez cipariem aiz komata.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26-TA-447</w:t>
    </w:r>
    <w:r>
      <w:br/>
    </w:r>
    <w:r w:rsidR="00000000" w:rsidRPr="00000000" w:rsidDel="00000000">
      <w:rPr>
        <w:rtl w:val="0"/>
      </w:rPr>
      <w:t xml:space="preserve">Izdrukāts 10.04.2026.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26-TA-447</w:t>
    </w:r>
    <w:r>
      <w:br/>
    </w:r>
    <w:r w:rsidR="00000000" w:rsidRPr="00000000" w:rsidDel="00000000">
      <w:rPr>
        <w:rtl w:val="0"/>
      </w:rPr>
      <w:t xml:space="preserve">Izdrukāts 10.04.2026.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Atzinumi_26-TA-447.docx</dc:title>
</cp:coreProperties>
</file>

<file path=docProps/custom.xml><?xml version="1.0" encoding="utf-8"?>
<Properties xmlns="http://schemas.openxmlformats.org/officeDocument/2006/custom-properties" xmlns:vt="http://schemas.openxmlformats.org/officeDocument/2006/docPropsVTypes"/>
</file>