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interešu konflikta novēršanu valsts amatpersonu darbībā””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regulējuma nav skaidrs, vai 125% slodzes ierobežojums attiecās arī uz amatu apvienošanu ar pedagoga, zinātnieka, ārsta, veterinārārsta, profesionāla sportista un radošo darbu. Aicinām precizēt likumprojektu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Ārgalis (IDB)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 (turpmāk - Birojs) konceptuāli atbalsta, ka būtu risināms jautājums par amatpersonu amatu apvienošanas slodzes griestiem, tomēr Biroja ieskatā piedāvātajā redakcijā ir saskatāmi būtiski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Lielu daļu no amatpersonu kopskaita veido amatpersonas (piemēram, policisti, ugunsdzēsēji glābēji u.c.), kuru mēnešalga pēc nodokļu nomaksas ir vien 700-800 euro. Kamēr nav atrisināts jautājums par atbilstošu atlīdzību amatpersonām, zemāk atalgotās amatpersonas ir un būs spiestas strādāt papildus darbu, lai nosegtu ikdienas izdevumus. Nereti, amatpersonas veic papildus darbu citās publiskas personas institūcijās (piemēram, pedagoga darbs, ēkas dežurants, transportlīdzekļa vadītājs, uzkopšanas darbu speciālists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noteikts 125% slodzes ierobežojums, Birojs saskata riskus, ka amatpersona varētu censties gūt ienākumus neoficiālā nodarbinātībā, koruptīvās darbības vai kopumā vispār pieņemtu lēmumu turpināt karjeru citur (ne amatpersonas amata statusā).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amatpersonām, kurām noteikts summētais darba laiks, un kuru darbs tiek organizēts maiņās, nav būtisku šķēršļu veikt papildus darbu (papildu darbs tiek veikts brīvajās dienās), ja vien tas neietekmē amatpersonas fiziskās spējas pilnvērtīgi veikt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skaidra pieeja, kādēļ tiek noteikts būtisks ierobežojums attiecībā uz amatpersonām, tomēr publisku personu institūcijās nodarbinātajiem darbiniekiem šāda ierobežojuma nav vispār. Biroja ieskatā amatpersonas un darbinieki ir līdzvērtīgās situācijās, ja vērtē amatpersonu un darbinieku spēju fiziski veikt amata/darba pienākumus un nepieciešamo atpūtas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aicina pārskatīt likumprojektā ietverto regulējumu kopumā, pārskatot slodzes ierobežojuma apmēru (uz, piemēram, 150%, 170%), nosakot, ka ierobežojums neattiecās uz amatpersonām ar summēto darba laiku vai kopumā paredzot, ka ierobežojuma noteikšana ir iestādes vadītāja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aicina pārskatīt, vai tiešām atsevišķu amatpersonu amatu apvienošanas problemātika būtu ģeneralizējama uz visām valsts amatpersonām. Šāda regulējuma attiecināšana uz visām valsts amatpersonām var pastiprināt personāla noturēšanas un piesaistes riskus.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Ārgalis (IDB)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interešu konflikta novēršanu valsts amatpersonu 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projektā pēdiņu lietojumu atbilstoši Ministru kabineta 2009. gada 18. februāra noteikumu Nr. 108 "Normatīvo aktu projektu sagatavošanas noteikumi" 74. un 75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interešu konflikta novēršanu valsts amatpersonu 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tehnisko noformējumu, paredzot grozījumu numerāciju un aizstāt "(2prim)" ar attiecīgām 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jaunajā pārejas noteikumu 33. punktā vārdus "līdz attiecīgā amata termiņa beigām", ar vārdiem "līdz attiecīgā amata pienākumu pildīšanas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likuma “Par interešu konflikta novēršanu valsts amatpersonu darbībā”” pirmajā panta paredzētajā jaunajā 12. punktā (norādīts kā 11.punkts, precizēt), vai norādītais, ka vairākos valsts amatpersonas atalgotos amatos kopējais amatu pienākumu izpildei patērētais laiks nedrīkst pārsniegt 125% no normālā darba laika, tas ir, normālā darba laika pārsniegums nebūtu jāsabalansē ar maksimāli pieļaujamajām virsstundām saskaņā ar Darba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pirmajā panta paredzētajā  jaunajā 10.punktā aizstāt vārdus "amata pienākumu veikšanu ar normālo darba laiku" ar vārdiem "amata pienākumu veikšanu normālā darba laika ietvaros", un jaunajā 11. punktā vārdus "amata pienākumu veikšanu ar nepilnu darba laiku" ar vārdiem "amata pienākumu veikšanu nepilna darba laika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projektā zīmi un vārdu ", kas", tādējādi nodrošinot Ministru kabineta 2009. gada 18. februāra noteikumu Nr. 108 "Normatīvo aktu projektu sagatavošanas noteikumi" 2.1. apakšpunkta prasības, kas nosaka, ka normatīvā akta projekta tekstu raksta lakonisku.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interešu konflikta novēršanu valsts amatpersonu 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 MK sēdes protokollēmuma projektu saskaņā ar TAP portāla pieejamo pamacību, kura ir pieejama: Ministru kabineta sēdes protokollēmumu projektu paraugi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22.08.2023.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22.08.2023.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