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ietvertas arī prasības projekta iesniedzējiem, kā arī sadarbības partnera piesaistes nosacījumi, lūdzam papildināt noteikumu projekta 1. punktu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1.2.-1.5. apakšpunktā ietvertais pilnvarojums izriet no noteikumu projekta 1.1. apakšpunktā ietvertā satura, lūdzam precizēt noteikumu projekta 1. punktu, 1.1. apakšpunktā ietverto saturu iekļaujot 1.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inovācijas klasteris – viedās specializācijas stratēģijas jomas (turpmāk - RIS3) vadības grupa, kas sevī ietver kompetences centru, klasteri, asociācijas, Ekonomikas ministrijas (turpmāk - nozares ministrija) pārstāvi un citus nozares dalībnieku pārstāvjus, kas apvienojušies vienā sadarbības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vai noteikumu projektā nepieciešams skaidrot terminus, kuri noteikumu projekta pamattekstā netiek lietoti vai tiek lietoti tikai vienu reizi, piemēram, "inovācijas klasteris"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finansējuma saņēmējam iesniegts dokumentu kopums, kurā iekļauts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saskaņā ar izstrādātajiem nosacījumiem par pētniecības projekta īstenošanu, ko apstiprinājusi pētniecības projektu atlases padome un par kuru saņemts labvēlīgs aģentūras lēmums par 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visus noteikumu projektā lietotos saīsinājumus, rakstot pirmo reizi, atšifrēt, iekavās norādot to turpmāko lietojumu. Ievērojot minēto, lūdzam precizēt noteikumu projektu atbilstoši Ministru kabineta 2009. gada 3. februāra noteikumu Nr. 108 "Normatīvo aktu projektu sagatavošanas noteikumi" (turpmāk - noteikumi Nr. 108) 124. punkta prasībām, skaidrojot terminus "aģentūra", "Pretendents", "Pretendentu apvienība" vai "Pretendenta pilnvarotā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2.11. apakšpunkta redakcijas nav skaidri saprotams, vai noteikumu projektā ar terminu "projekta iesniedzējs" saprot gan privāto, gan publisko tiesību juridiskās personas vai tikai privāto tiesību juridiskās personas. Vienlaikus no noteikumu projekta 2.9. apakšpunkta izriet, ka ar terminu "finansējuma saņēmējs" saprot gan publisko, gan privāto tiesību juridiskās personas. Skaidrojam, ja ar terminu "projekta iesniedzējs" noteikumu projektā saprot tikai privāto tiesību juridiskās personas, tad arī finansējumu var saņemt tikai privāto tiesību juridiskās personas un attiecīgi precizējama noteikumu 2.11. apakšpunkta redakcija. Savukārt, ja ar terminu "projekta iesniedzējs" noteikumu projektā saprot gan privāto, gan publisko tiesību juridiskās personas, lūdzam pārskatīt noteikumu projektā ietverto regulējumu attiecībā uz strīdu risināšanas kārtību starp finansējuma saņēmēju un Centrālo finanšu un līgumu aģentūru (turpmāk – aģentūra), tāpat lūdzam atbilstoši precizēt noteikumu projekta 2.11. apakšpunkta redakciju, kā arī pārskatīt noteikumu projekta normas, kas skar projekta iesniedzēja vai finansējuma saņēmēja tiesības, tādējādi novēršot pretrunas ar Valsts pārvaldes iekārtas likuma un Administratīvā procesa likuma (turpmāk – APL)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"projekta iesniedzējs" un "finansējuma saņēmējs" ir viena un tā pati persona, tikai dažādās projekta iesniegšanas, apstiprināšanas un īstenošanas stadijās. Līdz ar to arī nosacījumiem par šo personu juridisko statusu jābūt savstarpēji saskanīgiem. Piemēram, no noteikumu projekta 30.1.apakšpunkta izriet, ka projekta iesniegumu var iesniegt "sabiedrība ar ierobežotu atbildību vai biedrība, kas apvieno komersantus" - t.i., privāto tiesību juridiskās personas. Līdz ar to nav skaidrs, kāpēc noteikumu projekta 2.9.apakšpunktā ir minēta "publisko tiesību juridiskā persona". Tāpat nav skaidrs, kāpēc projekta iesniedzēja un finansējuma saņēmēja juridiskās formas prasības nepieciešams noteikt vairākās vietās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un inovāciju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punktu, jo attiecīgā norma ir deklaratīva un tai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ātrāku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paredzēti arī starpposma maksājumi, kā rezultātā nav skaidrs, vai starpposma maksājumi var būt vienīgi "ātrāki" maksājumi. Ievērojot minēto, lūdzam izvērtēt un precizēt noteikumu projekta 8. punktu. Papildus ierosinām noteikumu projektā nelietot norādes uz ātrākiem maksājumiem, kas ir neskaidras un var maldināt par maksājumu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Mērķis ir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 punkta apakšpunktos norādīt, kādas summas tiek minētas, t.i., vai runa ir, piemēram, par kopējām projekta izmaksām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 par šo noteikumu 6. punktā noteikto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9.3. apakšpunktā norādīt uz atbalstītajiem komersantiem, ņemot vērā, ka atbilstoša termina skaidrojums ietverts noteikumu projekta 1. punktā. Papildus, ņemot vērā, ka kopējie rādītāji izriet no Eiropas Savienības regulas, lūdzam papildināt noteikumu projekta 9.3. apakšpunktu ar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9.punktā minētais mērķis tiek uzskatīts par sasniegtu, ja nozares ministrija izstrādā kopsavilkuma dokumentu, kurā iekļauts pamatojums, kā tika sasniegts mērķis, kopā ar atbilstošām saitēm uz pamatojošajiem pierādījumiem, tostarp apstiprināto projektu un to summu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mērķis ir ietverts noteikumu projekta 9.1. apakšpunktā, lūdzam noteikumu projekta 10. punktā atbilstoši precizēt izdarīto atsauci. Papildus lūdzam noteikumu projekta 10. punktā izvairīties no neskaidrām norādēm uz "atbilstošām saitēm", bet tā vietā nepārprotami norādot, vai pierādījumi kopsavilkumam ir jāpievieno, kas izriet no noteikumu projekta 11. punktā norādītā, vai uz pierādījumiem vienīgi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lēmumu kopiju, ar kuriem apstiprināti projekti, piešķirts finansējums un nodrošināta atbilstība, kas saskaņā ar Komisijas paziņojumu 2021. gada 18. februāra Tehniskajiem norādījumiem par principa “nenodarīt būtisku kaitējumu” piemērošanu saskaņā ar Atveseļošanas un noturības mehānisma regulu (2021/C58/01) (turpmāk -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11.2.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lēmumu kopiju, ar kuriem apstiprināti projekti, piešķirts finansējums un nodrošināta atbilstība, kas saskaņā ar Komisijas paziņojumu 2021. gada 18. februāra Tehniskajiem norādījumiem par principa “nenodarīt būtisku kaitējumu” piemērošanu saskaņā ar Atveseļošanas un noturības mehānisma regulu (2021/C58/01) (turpmāk -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svītrot noteikumu projekta 11.2., 26.2. apakšpunktā (arī cituviet, ja attiecināms) ietvertās atsauces uz Komisijas paziņojumu 2021. gada 18. februāra Tehniskajiem norādījumiem par principa "nenodarīt būtisku kaitējumu" piemērošanu saskaņā ar Atveseļošanas un noturības mehānisma regulu (2021/C58/01). Nepieciešamības gadījumā minēto norādījumu saturu lūdzam pārņemt noteikumu projekta tekstā vai izvērstāk regulēt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Eiropas Savienības emisijas kvotu tirdzniecības sistēmas (turpmāk - ES ETS) iekārtu gadījumā šajā dokumentā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11.3. apakšpunktu, konkrēti nosakot, par kādu gadījumu ir runa (t.i., paredzot skaidru sasaisti konkrētajām iekārtām ar projektu),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iekārtas ID /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Regulas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(sk. jo īpaši 2. pielikumu) simbolu (ciktāl nav runa par nosaukumiem, tiesību aktu pierakstu v.tml.) "/" aizstāt ar saikli "un" vai saikli "vai", jo no no noteikumu projekta nav skaidrs, vai ar simbolu "/" tiek saprasts saiklis "un" vai saiklis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iekārtas ID /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Regulas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tehniski precizēt 11.3.1.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Investīciju īstenošanas uzraudzību atbilstoši kompetencei nodrošina Centrālā finanšu un līguma aģentūra (turpmāk –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punktu kā noteikumu projekta 17. un 18.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uzraudzīt šo noteikumu 9. punktā noteikto radītāju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ar ko atšķiras noteikumu projekta 17.4. apakšpunktā ietvertie rādītāji no 17.3. apakšpunktā minētajiem finansējuma saņēmēja rādītājiem. Attiecīgi lūdzam izvērtēt un precizēt minētos apakšpunktus, nepieciešamības gadījumā apvienojot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nodrošināt, ka vairākos finansējuma saņēmējos netiek īstenoti pētījumi vai eksperimentālās izstrādes, kas pēc būtības dublē aktivitātes, rezultātus un rezultātu mērķa tirgus;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17.5. apakšpunktu, norādot, kā izpaužas pētījumu un izstrāžu īstenošana finansējuma saņēmējos. Kā arī lūdzam minētajā apakšpunktā skaidrot, par kādām aktivitātēm, rezultātiem un rezultātu mērķa tirgiem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pārbaudīt,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pārbaudīt demarkāciju arī starp citiem publiskā finansējuma avotiem, kā arī pārbaudīt, vai nav konstatējamas korupcijas, krāpšanas riska un interešu konflikta pazīmes, ja nepieciešams, veicot darbības to novēršanai un 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ar ko atšķiras darbības korupcijas, krāpšanas un interešu konflikta labošanai no korekcijas pasākumiem. Attiecīgi lūdzam izvērtēt un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pētniecības projektu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Oficiālo publikāciju un tiesiskās informācijas likumam Ministru kabineta noteikumi tiek pieņemti un izsludināti, nevis apstiprināti, lūdzam atbilstoši precizēt noteikumu projekta 17.7. apakšpunktu, piemēram, kā atskaites punktu izmantojot noteikumu projekta (noteikumu) </w:t>
            </w:r>
            <w:r w:rsidR="00000000" w:rsidRPr="00000000" w:rsidDel="00000000">
              <w:rPr>
                <w:u w:val="single"/>
                <w:rtl w:val="0"/>
              </w:rPr>
              <w:t xml:space="preserve">spēkā stāšanās 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slēgt civiltiesisku līgumu vai vienošanos par projekta īstenošanu un atbilstoši normatīvajos aktos par Atveseļošanas fonda plāna īstenošanu un uzraudzību noteiktajām prasībām projektu īstenošanas uzraudzības ietvaros nodrošināt, ka finansējuma saņēmējs ievēro šajos noteikumos un civiltiesiskajā līgumā vai vienošanās par projekta īstenošanu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15. punktu (no kura izriet), ka slēgts tiek līgums par projekta īstenošanu) ar noteikumu projekta 18.4. apakšpunktu (no kura izriet, ka slēgts tiek civiltiesiskais līgums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nodrošināt savlaicīgu Atveseļošanas fonda ietvaros nepieciešamo un Eiropas Parlamenta un Padomes 2021. gada 12. februāra Regulas (ES) 2021/241, ar ko izveido Atveseļošanas un noturības mehānismu (turpmāk - regula Nr. 2021/241 ) 22. panta 1., 2. un 3. punktā  un 27. pantā minēto datu uzkrāšanu Kohēzijas politikas fondu vadības informācijas sistēmā (turpmāk – vadības informācijas sistēma), tai skaitā informāciju Atveseļošanas fonda īstenošanas progresa pusgada ziņojuma un maksājuma pieprasījuma sagatavošanai un sasniedzamo mērķu uzskaiti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18.8. apakšpunktā svītrot norādi "savlaicīgu" vai norādīt konkrētus termiņus datu uzkrāšanai.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skaidrs, ar ko atšķiras projekta iesniedzējs no finansējuma saņēmēja, kam noteikumu projektā tiek izvirzītas atšķirīgas prasības, kā arī tas, kurā brīdī projekta iesniedzējs kļūst par finansējuma saņēmēju. Ievērojot minēto, lūdzam atbilstoši precizēt noteikumu projektu vai sniegt noteikumu projekta anotācijā pamatotu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pieteicējs var iesniegt vienu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vai iesniegts tiek paredzēts projekta iesniegumu vai projekta pieteikumu, kā rezultātā noteikumu projektā ietvertais regulējums ir sadrumstalots un grūti uztverams. Tāpat līdzīgi nav skaidri saprotams, vai ar pētniecības projekta iesniedzējiem un pieteicējiem ir saprotams viens un tas pats. Attiecīgi lūdzam izvērtēt un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punktā norādīt atskaites punktu viena mēneša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56. panta pirmajai daļai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Attiecīgi lūdzam svītrot noteikumu projekta 22. punkta trešo teikumu, kā arī atbilstoši precizēt noteikumu projekta regulējumu attiecībā uz Latvijas Atveseļošanas un noturības mehānisma plāna 1. komponentes “Klimata pārmaiņas un vides ilgtspēja”  1.2. reformu un investīciju virziena “Energoefektivitātes uzlabošana” 1.2.1.2.i. investīcijas “Energoefektivitātes paaugstināšana uzņēmējdarbībā” projekta (turpmāk – projekts) pieteikuma iesniegšanas kārtību </w:t>
            </w:r>
            <w:r w:rsidR="00000000" w:rsidRPr="00000000" w:rsidDel="00000000">
              <w:rPr>
                <w:u w:val="single"/>
                <w:rtl w:val="0"/>
              </w:rPr>
              <w:t xml:space="preserve">vai</w:t>
            </w:r>
            <w:r w:rsidR="00000000" w:rsidRPr="00000000" w:rsidDel="00000000">
              <w:rPr>
                <w:rtl w:val="0"/>
              </w:rPr>
              <w:t xml:space="preserve"> papildināt noteikumu projekta anotāciju ar norādi uz likumu, kas noteic speciālo regulējumu attiecībā uz projekta pieteikuma iesniegšanas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kārtību, kādā finansējuma saņēmējs izvērtē pētniecības projektu pieteikumus, kas minēts šo noteikumu 66.1.19.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23.2. apakšpunktā norādīt, vai norādāma vienīgi procedūra, kādā izvērtē attiecīgos pieteikumus, vai arī kritērijus, kas minēti noteikumu projekta 66.1.19.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pamatojoties uz projektu iesniegumu vērtēšanas komisijas sniegto atzinumu un Administratīvā procesa likumā noteikto, pieņem lēmumu par projekta pieteikuma apstiprināšanu, apstiprināšanu ar nosacījumu vai noraidīšanu. Projekta iesniedzējs aģentūras lēmumu var apstrīdēt Finanšu ministrijā.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 punktā minētā </w:t>
            </w:r>
            <w:r w:rsidR="00000000" w:rsidRPr="00000000" w:rsidDel="00000000">
              <w:rPr>
                <w:u w:val="single"/>
                <w:rtl w:val="0"/>
              </w:rPr>
              <w:t xml:space="preserve">aģentūras lēmuma adresāts ir projekta iesniedzējs</w:t>
            </w:r>
            <w:r w:rsidR="00000000" w:rsidRPr="00000000" w:rsidDel="00000000">
              <w:rPr>
                <w:rtl w:val="0"/>
              </w:rPr>
              <w:t xml:space="preserve"> (Latvijas Republikā vai citā valstī reģistrēta juridiska persona, kura iesniedz kopīgi īstenojamā projekta ierosinājuma iesniegumu vai projekta iesniegumu). Savukārt minētā punkta otrais un trešais teikums paredz, ka aģentūras lēmumu Finanšu ministrijā var apstrīdēt projekta iesniedzējs, savukārt Finanšu ministrijas pieņemto lēmumu APL noteiktajā kārtībā var pārsūdzēt finansējuma saņēmējs (publisko vai privāto tiesību juridiskā persona, kā arī fiziskā persona, kura reģistrēta kā saimnieciskās darbības veicēja vai plāno veikt saimniecisko darbību, vai šo personu apvienība, kurai piešķirts programmas finansējums projekta īstenošanai). Tādējādi secināms, ka noteikumu projekta 28. punktā minēto Finanšu ministrijas lēmumu pārsūdzēt var tikai tie projekta iesniedzēji, kuriem piešķirts programmas finansējums projekta īstenošanai. Saistībā ar minēto paužam bažas, ka, ievērojot taisnīguma, tiesiskuma un citus vispārējos tiesību principus, kā arī APL 4. pantā nostiprinātos administratīvā procesa principus, nav pieļaujams noteikumu projektā ietvert tādu regulējumu, kas sašaurina subjektu loku, kuriem ir tiesības uz noteikumu projekta 28. punktā minētā lēmuma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28. punktu, vienlaikus ievērojot noteikumu Nr. 108 3.2.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pamatojoties uz projektu iesniegumu vērtēšanas komisijas sniegto atzinumu un Administratīvā procesa likumā noteikto, pieņem lēmumu par projekta pieteikuma apstiprināšanu, apstiprināšanu ar nosacījumu vai noraidīšanu. Projekta iesniedzējs aģentūras lēmumu var apstrīdēt Finanšu ministrijā.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projekta 28. punkta pirmajā teikumā ietvertās atsauces uz APL lietderību un nepieciešamības gadījumā to svītrot, ievērojot to, ka, neraugoties uz apstākli, vai noteikumu projektā šāda atsauce ir ietverta, administratīvie akti tiek izdoti APL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Lēmumu par projekta pieteikuma apstiprināšanu ar nosacījumu pieņem, ja projekta iesniedzējam jāveic aģentūras noteiktās darbības, lai projekta pieteikums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pieteikums neatbilst projektu iesniegumu vērtēšanas kritērijiem, projekta pieteikums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68. pantam, ja piemērojamā tiesību norma paredz administratīvā akta darbību ierobežojoša nosacījuma (piemēram, termiņa, priekšnoteikuma, uzdevuma, atrunas) iekļaušanu administratīvajā aktā, iestāde to norāda administratīvajā aktā. Skaidrojam, ka ar priekšnoteikumu saprot tādu nosacījumu, kas ietver varbūtību: ja nosacījumā norādītais notiks, tad būs turpmāk paredzētās sekas, bet, ja nenotiks, – seku nebūs. Priekšnoteikums ietekmē administratīvā akta spēku ne tikai tādā nozīmē, ka ļauj konstatēt tā spēkā stāšanos vai spēka zaudēšanu, bet arī tādā nozīmē, ka administratīvā akta darbība var būt atkarīga no priekšnoteikuma iestāšanās (</w:t>
            </w:r>
            <w:r w:rsidR="00000000" w:rsidRPr="00000000" w:rsidDel="00000000">
              <w:rPr>
                <w:i w:val="1"/>
                <w:rtl w:val="0"/>
              </w:rPr>
              <w:t xml:space="preserve">sk. Briede J. Administratīvā akta nosacījumi. Grāmata: Briede J. (zin. red.). Administratīvā procesa likuma komentāri. A un B daļa. Tiesu namu aģentūra, 2013. 677.-678. lpp.</w:t>
            </w:r>
            <w:r w:rsidR="00000000" w:rsidRPr="00000000" w:rsidDel="00000000">
              <w:rPr>
                <w:rtl w:val="0"/>
              </w:rPr>
              <w:t xml:space="preserve">). Tādējādi secināms, ka no noteikumu projekta 28. punktā minētā aģentūras lēmuma par projekta apstiprināšanu ar nosacījumu izrietošās tiesības adresāts iegūst tikai tad, kad tiek izpildīts attiecīgais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APL 63. panta pirmajai daļai pēc nepieciešamo faktu konstatēšanas un administratīvā procesa dalībnieku uzklausīšanas iestāde nekavējoties izvērtē lietas apstākļus un 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obligāto administratīvo aktu, ja piemērojamā norma paredz, ka administratīvais akts jāizdod;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brīvo administratīvo aktu, ja iestādei ir rīcības brīvība un administratīvā akta izdošana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administratīvo aktu, ar kuru pilnībā vai daļēji atteikts izdot iesniedzējam labvēlīgu administratīvo aktu sakarā ar to, ka administratīvā akta izdošanai nav pamata vai tā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lietas izbeigšanu faktu trūkuma vai nelietderīguma dēļ, ja lieta ierosināta pēc iestādes iniciatīvas, tai skaitā uz citas privātpersonas sniegtas informācijas (sūdzības)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pieļaujams noteikumu projektā noteikt, ka gadījumā, ja administratīvā akta adresāts neizpilda tajā noteikto nosacījumu vai neizpilda to administratīvajā aktā noteiktā termiņā, projekta pieteikums uzskatāms par noraidītu, par to neizdodot attiecīgu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29. punkta otro un trešo teikumu, atbilstoši precizējot noteikumu projekta 2. pielikuma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tā apvieno vismaz piecus savstarpēji nesaistītus nozares komersantus vai atzītas lauksaimniecības pakalpojumu kooperatīvās sabiedrības. Ja finansējuma saņēmējs ir biedrība, tiek skaitīti arī nozares komersanti un atzītas lauksaimniecības pakalpojumu kooperatīvās sabiedrības, ko apvieno konkrētā biedrība kā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komersants (sabiedrība ar ierobežotu atbildību) var apvienot vismaz piecus savstarpēji nesaistītus nozares komersantus, kā arī no noteikumu projekta 30.1. apakšpunkta izriet, ka biedrībai jāapvieno komersantus, nevis atzītas lauksaimniecības pakalpojumu kooperatīvās sabiedrības. Attiecīgi lūdzam atbilstoši precizēt noteikumu projekta 30.2. apakšpunktu (nepieciešamības gadījumā arī citas vienības), nodrošinot, ka juridiska persona var vienlaicīgi izpildīt visus 30. punkta tālākajos apakšpunktos ietvertos nosacījumus vai alternatīvi - paredzot, ka minētie nosacījumi ir alternatīvi (t.i., nav jāizpilda kumulatīvi).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30.3.3. ir reģistrēta Uzņēmumu reģistra vai Biedrību un nodibinājumu reģistrā vismaz piecus gadus pirms projekta pieteikuma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30.3.3. apakšpunktā ietverto regulējumu un noteikumu projekta anotāciju, skaidrojot, kura iestāde ir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Maksātnespējas likuma regulējumā nav paredzēts sanācijas process, līdz ar to lūdzam izvērtēt un svītrot noteikumu projekta 30.5. apakšpunktā atsauci uz sanācijas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tā vadības līmenī ir ne mazāk kā 5 gadu pieredze inovācijas projektu īstenošanā un uzraudzībā, kur kopējā summa sastāda vismaz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30.7. apakšpunktā konkretizēt, par kādu kopējo summu minētajā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30. punktā minētais projektu iesniedzējs projektu iesniegumus Atveseļošanas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punktā nedublēt šo noteikumu 22. punkta trešajā teikumā ietverto regulējumu,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Fiansējuma saņēmējs projekta īstenošanā var iesaistīt tikai tos sadarbības partnerus, kas nav finansējuma saņēmēja kapitāla daļu turētāji.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līdzīgs ierobežojums noteikumu projekta 34. punktā minētajam nebūtu paredzams attiecībā uz biedrību biedriem, nepieciešamības gadījumā precizējot minēto punktu. Alternatīvi lūdzam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izvērtē sadarbības partneri uz brīdi, kad finansējuma saņēmējs iesniedz pētniecības projektu Vadības informācijas sistēmā pārbaudot un nepiešķirot komercdarbības atbalstu, ja sadarbības partnerim ir Valsts ieņēmumu dienesta administrēto nodokļu parāds, tai skaitā valsts sociālās apdrošināšanas obligāto iemaksu parāds,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32.2. apakšpunktā un 36. punktā ietvertos izņēmuma gadījumus vai skaidrot pamatojumu nepieciešamībai šos izņēmumus paredzēt atšķirīgus noteikumu projekta anotācijā (32.2. apakšpunkts paredz izņēmumu nodokļu maksājumiem,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pirmo pētniecības projektu atlases padomes sēdi var organizēt pēc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 punktu, paredzot, ka pirms projekta pieteikuma iesniegšanas dienas attiecīgās padomes sēdes nevar organizēt vai skaidrot noteikumu projekta 41. punkta juridisko slodzi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kas ir uzskatāms par būtiski uzlabotu prdouktu, pakalpojumu vai tehnoloģiju.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noteikumu projekta 42.1. apakšpunktā paredzēt regulējumu, no kura izriet sadarbības partnera pienākums sadarboties ar sadarbības partneriem. Nepieciešamības gadījumā lūdzam izvērtēt un nošķirt finansējuma saņēmēja sadarbības partnerus no citiem tiesību subjektiem, ar kuriem notiek sadarbība pētniecības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6. panta 1. punktu lūdzam noteikumu projektā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42.2. apakšpunktā precīzāk noteikt regulas Nr. 1407/2013 vienību vai vienības, kas paredz konkrētas atbalsta kategorijas un kuras ietvertas minētās regulas III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45.11. jau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45.11. apakšpunktā konkretizēt brīdi, kurā darbības nevar būt pabeigtas.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investīcijas ietvaros ir tiesības pieaicināt neatkarīgu revidentu vai iekšējo auditoru, lai apliecinātu pētniecības projektu starpposmu vai gala noslēguma pārskatā minēto mērķu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47. punkta juridisko slodzi un minēto punktu precizēt. Ja attiecīgs apliecinājums ir nepieciešams un jāiesniedz aģentūrai, lūdzam tā iesniegšanu noteikumu projektā paredzēt kā priekšnosacījumu atbalsta izmaksāšanai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48.1.1. darba samaksa Darba likuma 59. panta izpratnē šo noteikumu 67. punktā minēto pienākumu veikšanai. Atlīdzība par darba veikšanu tiek noteikta samērīgi, ņemot vērā darba apjomu un specifiku un tiešās personāla izmaksas iesaistītajiem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48.1.1. apakšpunktu, ņemot vērā, ka nav skaidri saprotams, kā atlīdzības apjomu ietekmē tiešās personāla izmaksas iesaistītajiem speciālistiem, kā arī kādas izmaksas ietver personāla izmaksas (tai skaitā, kāds ir šo izmaksu pamats (darba vai uzņēmuma līgums vai cits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48.1.3.5. ar ceļošanu saistīta Covid-19 testa veikšanas  un sēdvietu rezervēšanas izdevumi atbilstoši spēkā esošajiem nosacījumiem, ciktāl tas attiecas uz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48.1.3.5. apakšpunktā norādīt, par kādiem nosacījumiem minētajā apakšpunktā ir runa, izvairoties no norādes, ka šiem nosacījumiem jābūt spēkā esošiem, ņemot vērā, ka tā ir liekvārdība. Papildus lūdzam izvērtēt un skaidrot, vai minētajā apakšpunktā norādītie sēdvietu rezervēšanas izdevumi (nav skaidri saprotams arī tas, kādus transportēšanas izdevumus attiecīgie izdevumi ietver) nedublē noteikumu projekta 48.1.3.3. apakšpunktā ietvertos izdevumus. Nepieciešamības gadījumā gadījumā lūdzam precizēt 48.1.3.5.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48.2. apakšpunktā ietvert atsauci uz konkrētu regulas Nr. 1407/2013 vienību vai vienībām,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48.1.4., 48.1.5. un  48.1.6 apakšpunktā minētās izmaksas, kas radušās iepriekš noslēgtā saimnieciskā darījuma līguma  ietvaros. Papildu izmaksas tiek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50. punktā norādīt, kurā brīdī saimnieciskā darījuma līgums var būt noslēgts (t.i., nav skaidra norāde "iepriekš"),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publisko iepirkumu jomā, ievērojot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53. punktā un 56. punktā ietvertais regulējums, kas paredz, ka ārpakalpojumu sniedzēji par saviem pakalpojumiem saņem maksu, kas ir ekvivalenta viņu pakalpojumu tirgus cenai, varētu neatbilst noteikumu projekta izdošanas tiesiskajam pamatam. Attiecīgi lūdzam noteikumu projekta anotācijā skaidrot attiecīgā regulējuma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vai precizēt (vai svītrot) noteikumu projekta 53. un 56.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un sadarbības partneris ir tiesīgs nepiemērot normatīvos aktus par iepirkuma procedūru un tās piemērošanas kārtību pasūtītāja finansētajiem projektiem, ja tehnisku, māksliniecisku vai ar izņēmuma tiesību aizsardzību saistītu iemeslu dēļ līgumu var noslēgt vienīgi ar konkrēto piegādātāju, kā arī tad, ja informācija par potenciālo materiālu – fizikāliem, bioloģiskiem, ķīmiskiem un citiem materiāliem, izmēģinājuma dzīvniekiem, reaktīviem, ķimikālijām, laboratorijas traukiem, medikamentiem pētniecībai –, zinātniskās literatūras un mazvērtīgā inventāra piegādātāju piedāvātajām cenām ir pieejama publiski, piemēram, biržā vai tīmekļvietnēs un tiek izvēlēts piegādātājs, kurš piedāvā zemāko cenu. Šajā gadījumā finansējuma saņēmējs vai sadarbības partnera pētniecības projekta īstenotāja pienākums ir sagatavot un uzglabāt rakstisku pamatojumu par zemākās cenas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Publisko iepirkumu likuma piemērošanas izņēmumus noteic šī likuma 3. pants, lūdzam svītrot noteikumu projekta 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Pērkot pakalpojumus no publiskām pētniecības un zināšanu izplatīšanas organizācijām, pētījumu pasūtītājam ir pienākums saņemt apliecinājumu,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56. punktā skaidrot, kā (kuras personas) apliecinājumu nepieciešams saņemt un kur (kādos dokumentos) ietverti attiecīgie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izmaksas, kas saistītas ar projekta pieteikuma sagatavošanu, tai skaitā konsultāciju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48.2.2. apakšpunktā ietvertais regulējums varētu būt pretrunā ar noteikumu projekta 58.2. apakšpunktā paredzēto ierobežojumu. Attiecīgi lūdzam izvērtēt un atbilstoši precizēt noteikumu projektu vai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 citas izmaksas, kas šo noteikumu 48.1. apakšpunktā nav noteiktas kā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attiecināmās izmaksas ietvertas arī citos noteikumu projekta 48. punkta apakšpunktos, lūdzam izvērtēt un noteikumu projekta 58.8. apakšpunktā atsaukties uz 48. punktu, nevis 48.1.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60. punkta otro teikumu. Norādām, ka minētajā teikumā ietvertajai normai nav juridiskas slodzes. Papildus lūdzam pārskatīt un nepieciešamības gadījumā papildināt noteikumu projekta 2. pielikumu ar kritērijiem, kas izriet no noteikumu projekta pamattekstā ietvertā regulējuma, bet kas šobrīd neizriet no minētā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60. punktā un tā anotācijā skaidrot, kur ietverti pareizas finanšu vadības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Dalības maksu starptautiskajās iniciatīvās attiecina tikai tad, ja finansējuma saņēmēja dalība tajās palīdzēs sasniegt definētos rezultātu un mērķu un iesaistei jaunos starptautiskos projektos un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61. punktu, nodrošinot skaidri saprotamu tiesisko regulējumu. Norādām, ka šobrīd nav saprotams, ko palīdzēs sasniegt attiecīgā finansējuma saņēmēja 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Finansējuma saņēmēja un sadarbības partnera pienākumi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sadarbības partneris nav attiecīgā līguma dalībnieks, līdz ar ko attiecīgajā līgumā nevar noteikt sadarbības partnera tiesības un pienākumus, kuri būtu jāietver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63.10.8. pētniecības projektu apjoms (euro), kas ietver sadarbību starp komersantiem un pētniecības un zināšanu izplatīšanas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projekta apjomu nevar izteikt euro, lūdzam redakcionāli precizēt noteikumu projekta 63.10.8.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63.10.11. komersantu skaits, kuri sadarbojas ar pētniecības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63.10.11. apakšpunkta nav skaidri saprotams, kuras ir pētniecības institūcijas, līdz ar to lūdzam atbilstoši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ietvaros finansējuma saņēmējs noslēguma maksājuma pieprasījumus aģentūrai iesniedz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paredzēt noteikumu projekta 64. punktā papildu termiņu attiecīgo dokumentu iesniegšanai, ņemot vērā, ka termiņš 2026. gada 30. jūnijs, kas vienlaikus noteikts projektu īstenošanai, varētu būt nesamērīgi īss.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66.1.7. 15 darbdienu laikā no pētniecības projektu atlases sēdes dienas rakstiski informēt sadarbības partnerus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2.2. apakšpunktā noteikto, lūdzam precizēt noteikumu projekta 66.1.7. apakšpunkta redakciju, nosakot, ka finansējuma saņēmējam ir pienākums 15 darbdienu laikā no pētniecības projektu atlases sēdes dienas rakstveidā informēt sadarbības partnerus par apstiprināto vai noraidīto pētniecības projektu, sniedzot skaidrojumu par noraidīšanas iemesliem un </w:t>
            </w:r>
            <w:r w:rsidR="00000000" w:rsidRPr="00000000" w:rsidDel="00000000">
              <w:rPr>
                <w:u w:val="single"/>
                <w:rtl w:val="0"/>
              </w:rPr>
              <w:t xml:space="preserve">tiesībām uz aģentūras lēmuma apstrīdēšanu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66.1.10. pārbaudīt, novērst un labot interešu konfliktu, korupciju un krāpšanu pirms pētniecības projektu atlases padomes sēdes, kurā tiks izskatīti pētniecības projekti. Visu īstenošanas laiku nodrošināt pārbaužu dokumentēšanu un apliecinājuma par interešu konflikta nepieļaušanu parakstīšanu pirms pētniecības projektu atlases padomes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66.1.10. apakšpunktā norādīt, par kādu īstenošanas laiku šajā apakšpunktā ir runāts,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finansējuma saņēmējam ir tiesības piekļūt ar pētniecības projektu īstenošanu saistītās izmaksas pamatojošu dokumentu oriģināliem un doties uz pētniecības projekta īstenošanas vietu, lai gūtu pārliecību par finansējuma saņēmēja iesniegtā pētniecības projekta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66.2. apakšpunktu, ņemot vērā, ka nav skaidrs, kādēļ finansējuma saņēmējam tiek paredzētas tiesiskas iespējas gūt pārliecību par tā iesniegta pētniecības projekta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 punktā izdalīt atsevišķi sadarbības partnera pienākumus un tiesības,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īstenot apstiprināto pētniecības projektu, par kuru saņemts aģentūras lēmums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vai aģentūras lēmums par atbilstību komercdarbības atbalsta nosacījumiem un aģentūras lēmums par atbilstību komercdarbības atbalsta nosacījumiem ir viens un tas pats lēmums. Attiecīgi lūdzam izvērtēt un nepieciešamības gadījumā precizēt noteikumu projektu, skaidri norādot, par ko tiek pieņemts aģentūras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ja nepieciešams, nodrošināt piekļuvi dokumentu oriģināliem un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kādu dokumentu oriģināliem sadarbības partneriem ir pienākums nodrošināt piekļuvi, tādējādi nodrošinot samērīgus sadarbības partnera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Projekta īstenošanas laikā finansējuma saņēmējs var saņemt ātrāku maksājumu bez bankas garantijas  līdz 75 procenti no aģentūrai iesniegtā maksājuma pieprasījuma, pirms aģentūra ir pabeigusi attiecīgā maksājuma pieprasījuma izvērtēšanu. Ātrāka maksājuma apjomu aģentūra nosaka, izvērtējot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 punktā skaidri norādīt, kāds konkrēti risks ir izvērtējams.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Jā vērtējot pētniecības projektu iesniegumus un pētniecības projektu īstenotājus investīcijas ietvaros, pētniecības projekta iesniegums neatbilst šo noteikumu 72. punkta nosacījumiem, tad pētniecības projektu atlases padome prioritāri apstiprina starpnozaru sadarbības pētniecības projektus, kas atbilst pētniecības projektu vērtēšanas kārtībai un šo noteikumu 4. punktā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skaidri saprotams pamatojums prioritāti piešķirt pētniecības projektiem, kas atbilst noteikumu projekta 4. punktā ietvertajam mērķim, ņemot vērā, ka varētu nebūt pamatoti no atveseļošanas un noturības mehānisma finansējuma atbalstīt tādu pētniecības projektu īstenošanu, kas neatbilst minētajam mērķim. Ievērojot minēto, lūdzam sniegt atbilstošu skaidrojumu par noteikumu projekta 73. punktā ietverto regulējumu, nepieciešamības gadījumā precizējot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šo noteikumu 66.1.6. apakšpunktā minēto noraidīšanas pamatojumu pētniecības projektu atlases padomes apstiprinātajā atbalstīto vai noraidīto pētniecības projektu iesniegumu sarakstā sadarbības partneris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66.1.6. apakšpunktā nav norādīts uz noraidīšanas pamatojumu, tādēļ lūdzam precizēt noteikumu projekta 74.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nozares ministrijas pārstāvja atzinums par pētniecības projektu ir negatīvs, tad pētniecības projekts netiek iesniegts aģentūrā.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88. punkta izriet, ja noteikumu projekta 86. punktā minētais nozares ministrijas pārstāvja atzinums par pētniecības projektu ir negatīvs, pētniecības projekts netiek iesniegts aģentūrā. Saistībā ar minēto vēršam uzmanību, ka atbilstoši  noteikumu projekta 2.4. apakšpunktam ar terminu "pētniecības projekts" noteikumu projektā saprot sadarbības partnera finansējuma saņēmējam iesniegtu dokumentu kopumu, kurā iekļauts iesniegums un pētniecības projekta apraksts, kas noteikts noteikumu projekta 1. pielikumā, saskaņā ar izstrādātajiem nosacījumiem par pētniecības projekta īstenošanu, ko apstiprinājusi pētniecības projektu atlases padome </w:t>
            </w:r>
            <w:r w:rsidR="00000000" w:rsidRPr="00000000" w:rsidDel="00000000">
              <w:rPr>
                <w:u w:val="single"/>
                <w:rtl w:val="0"/>
              </w:rPr>
              <w:t xml:space="preserve">un par kuru saņemts labvēlīgs aģentūras lēmums par atbilstību komercdarbības atbalsta nosacījumiem</w:t>
            </w:r>
            <w:r w:rsidR="00000000" w:rsidRPr="00000000" w:rsidDel="00000000">
              <w:rPr>
                <w:rtl w:val="0"/>
              </w:rPr>
              <w:t xml:space="preserve">. Tādējādi nav saprotams, kāpēc noteikumu projekta 86. un 88. punktā nepieciešams noteikt, ka Ekonomikas ministrijas pārstāvis sagatavo atzinumu par pētniecības projektu un pēc tam to iesniedz aģentūrā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projektu, vienlaikus vērtējot nepieciešamību noteikt uzraudzības mehānismu noteikumu projekta 86. punktā minētā atzinuma sniegšanai, ņemot vērā, ka atzinumu par pētniecības projektu sniedz nozares ministrijas pārstāvis, nevis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Aģentūrai ir tiesības starpposma un noslēguma maksājuma pieprasījuma vērtēšanas laikā pieaicināt ekspertu, lai pārbaudītu, vai projekta izmaksu tāmē norādītās attiecināmās izmaksas ir samērīgas un ekonomiski pamatotas.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98. punktu ar 18.3. apakšpunktu. Ierosinām noteikumu projekta 98. punktā paredzēto regulējumu ietvert minētajā apakšpunktā, tādējādi vienuviet regulējot aģentūras kompetenci saistībā ar ekspertu pieaicināšanu.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Šo noteikumu 99.1.1. apakšpunktā minēto finansējuma intensitāti var palielināt par 10 procentiem, bet šo noteikumu 99.1.2., 99.1.3. un 99.2. apakšpunktā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lūdzam noteikumu projekta 100. punktā nepārrakstīt Komisijas 2014. gada 17. jūnija Regulas (ES) Nr. 651/2014, ar ko noteiktas atbalsta kategorijas atzīst par saderīgām ar iekšējo tirgu, piemērojot Līguma 107. un 108. pantu (turpmāk - regula Nr. 651/2014), normas, bet tā vietā atsaukties uz minētās regulas 20. panta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124. punktu kā noteikumu projekta 125. punktā ietvertā regulējuma dublējošu,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125. punktā svītrot norādi par to, ka nodalīšanai jābūt veiktai skaidri, kas neizriet no attiecīgo regulu prasībām, kā arī, ņemot vērā, ka nav skaidri saprotams, kā atbalstāmās darbības var nodalīt no finanšu plūsmām, lūdzam izvērtēt un paredzēt arī nodalīšanu no darbībām (ne vien finanšu plūsmām) citās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veidlapu, izmaksu tāmi, deklarāciju par komercsabiedrības atbilstību mazajai (sīkajai), vidējai vai lielai komercsabiedrībai – nosūta aģentūrai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108. punktā norādīt uz aizpildītu veidlapu, ņemot vērā, ka neaizpildītas veidlapas iesniegšana nenodrošina attiecīgās normas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Ja tiek pārkāptas šajos noteikumos noteiktās komercdarbības atbalsta kontroles normas, tostarp nosacījumi, kas izriet no Komisijas regulas Nr. 651/2014, Atveseļošanas fonda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punkta otro teikumu kā Komercdarbības atbalsta konkroles likumā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Atveseļošanas fonda finansējums tiek piešķirts tikai gadījumā, ja finansējuma saņēmējs atbilst Komisijas regulas Nr. 1407/2013 prasībām un normatīvajiem aktiem par de minimis atbalsta uzskaites un piešķiršanas kārtību un de minimis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 un 113. punktā norādīt konkrētas attiecīgo regulu vienības, kas paredz šajos punktos minētās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Pirms līguma noslēgšanas finansējuma saņēmējs aģentūras pieņemto lēmumu par projekta atbilstību komercdarbības atbalsta nosacījumiem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114. punkta pirmo teikumu kā APL 79. panta pirmajā daļā ietvertā regulējuma (paredz, ka administratīvo aktu var apstrīdēt viena mēneša laikā no tā spēkā stāšanās dienas, bet, ja rakstveidā izdotajā administratīvajā aktā nav norādes, kur un kādā termiņā to var apstrīdēt, – viena gada laikā no tā spēkā stāšanās dienas)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Atveseļošanas fonda finansējuma ietvaros nozares ministrija veic finansējuma saņēmēja pārbaudes par   investīcijas atbilstošu īstenošanu saskaņā ar  Ministru kabineta 2021. gada 7. septembra noteikumu Nr. 621 "Eiropas Savienības Atveseļošanas un noturības mehānisma plāna īstenošanas un uzraudzības kārtība"  (turpmāk  – noteikumi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133. punktu kā noteikumu projekta 17. un 18. punktā ietvertā regulējuma dublējošu. Kā arī lūdzam pārskatīt un precizēt noteikumu projektu, svītrojot tajā normas, kas izriet no Ministru kabineta 2021. gada 7. septembra noteikumiem Nr. 621 "Eiropas Savienības Atveseļošanas un noturības mehānisma plāna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115. punkta otro un trešo punktu, neskaidrojot tajā Civilprocesa likumā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Atveseļošanas fonda plāna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134. punktu, ņemot vērā, ka attiecīgā norma ir deklaratīva un tai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var iesniegt projekta pieteikumu uz konkrētu šo noteikumu 6.punktā minēto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117. punktu, jo attiecīgajai normai nav juridiska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1. pielikumā ietverts ne tikai pētniecības projekta apraksts, bet arī projekta iesnieguma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2. pielikumā ietverti projektu iesniegumu vērtēšanas kritēriji Eiropas Savienības Atveseļošanas un noturības mehānisma plāna Latvijas Atveseļošanas un noturības mehānisma plāna 5.1.1.2.i. investīcijas "Atbalsta instruments inovāciju klasteru attīstībai" 1.kārtas,  2.2.1.3.i. investīcijas "Atbalsts jaunu digitālo produktu un pakalpojumu ieviešanai uzņēmējdarbībā" un  1.2.1.2.i.  investīcijas "Inovatīvu produktu un tehnoloģiju izstrāde", savukārt no noteikumu projekta 1. un 26. punkta izriet, ka paredzēts vērtēšanas kritērijus noteikt attiecībā uz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noteikumu projekta 2. pielikumā ietvertais regulējums dublē noteikumu projekta pamatteksta regulējumu par to, kuri projekta pieteicēji (acīmredzami domāts projekta iesniedzēji) atbalstāmi vienādu punktu gadījumā, kas neatbilst noteikumu projekta 26.3.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salāgot noteikumu projekta 1. un 2. pielikumu ar noteikumu projektā ietvertajām atsaucēm uz minētajiem pielikumiem, kā arī lūdzam minētajos pielikumos neietvert tiesību normas, kas neizriet no noteikumu projekta pamatteksta.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ietvertos projekta iesniegumu vērtēšanas kritērijus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dublējas 2.1.4. un 2.2.2. apakšpunktā, 2.2.7. un 3.1.5. apakšpunktā, 3.1. un 3.1.8.2. apakšpunktā ietvertie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2.2.1. apakšpunktā paredzētajā kritērijā kā saistoša noteikta viedā stratēģija, kurā ietvertās prasības nevar noteikt kā saistošas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3.1. apakšpunktā ietvertais kritērijs un arī citi kvalitātes kritēriji ir neskaidri, jo nav saprotams, kādos gadījumos tiks saņemti 10, 5 un 0 punkti, tai skaitā arī tas, vai var tikt saņemts atšķirīgs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3.1.7. apakšpunktā paredzētajā kritērijā kā saistoša noteikta atsauce uz Ekonomikas ministrijas izstrādāto vērtēšanas kritēriju metodiku, ko nepieciešams svītrot vai pārņemt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3.2.1.2. un tā tālākajos apakšvienībās ietvertie kritēriji ir neskaidri, jo nav saprotams, kas ir projekta apmērs un kā projekta apmērs ir sasaistāms ar vadītāja pieredzi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kritērijos ir ietvertas nekorektas atsauces Ministru Kabineta noteikumiem par pasākuma īstenošanu, kā arī par investīcijas īstenošanu, par kuriem nav gūstama skaidrība vai ar attiecīgajiem noteikumiem saprotami vieni un tie paši noteikumi. Turklāt minētās atsauces neatbilst juridiskās tehnikas prasībām, ņemot vērā, ka noteikumu projektā var atsaukties vienīgi vai nu uz konkrētiem normatīvajiem aktiem (ar precīzu pierakstu) vai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septītkārt, nav skaidrs, kādēļ atbilstoši 2.2.14. apakšpunktā ietvertajam kritērijam, pamatojums jāsniedz projekta īstenotājam, nevis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regulas Nr. 651/2014 un regulas Nr. 1407/2013 ieviešana noteikumu projekta anotācijas 5.4. sadaļas 1. tabulā skaidrota nekorekti vai nepilnīgi, piemēram, pretēji 1. tabulā minētajam  regulas Nr. 651/2014 1. pielikuma 2. pants ieviests noteikumu projekta 2.7., nevis 2.8. apakšpunktā, regulas Nr. 651/2014 25. pants ieviests 106., nevis 108. punktā,  noteikumu projekta 99. punktā ieviests ne tikai regulas Nr.651/2014 25. panta 5. punkts, bet arī 6. punkta "a" apakšpunkts un 7. punkts, noteikumu projekta 127. punktā ieviestas Komisijas regulas Nr. 651/2014 9. panta 1. punkta "c" apakšpunktā un 4. punkta, nevis 4. punkta "a" apakšpunktā paredzētās prasības, kā arī no 1. tabulas neizriet skaidrojums, vai minētās regulas 25. panta 6. punkta "b" apakšpunkts ieviests noteikumu projekta 100. punktā, regulas Nr. 1407/2013 prasības nav ieviestas noteikumu projekta 140. punktā (kas noteikumu projektā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otrkārt,nav skaidri saprotama regulas Nr. 1407/2013 prasību ieviešana noteikumu projekta 48.2. apakšpunktā un 124. punktā, tādēļ nepieciešams sniegt atbilstošu skaidrojumu 1. tabulā vai precizēt minētajā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papildināt 1. tabulu ar informāciju par Eiropas Parlamenta un Padomes 2021. gada 12. februāris Regulas (ES) 2021/241, ar ko izveido Atveseļošanas un noturības mehānismu, 22. panta 1. punktu, 27. pantu, 5. panta 1. punkta un 34. panta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nepieciešams aizpildīt noteikumu projekta anotācijas 5. sadaļu, norādot izpildītās saistības, kas izriet no Latvijas Republikas Atveseļošanas un noturības mehānisma finansēšanas nolīguma 10. panta, šo saistību būtību un konkrētus veicamos pasākumus vai uzdevumus, kas nepieciešami šo saistību izpildei. Skaidrojam, ka anotācijas 5. sadaļai ir jāsniedz priekšstats par to, kādas saistības Latvija ar līguma projektu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pārbaudīt Atveseļošanas fonda projektu mērķu (tai skaitā datu) un uzraudzības rādītāju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ievērot iepriekš atrunātos saīsinājumus, piemēram, "projekts" (sk. 2.6.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108 137. punktam lūdzam noteikumu projekta 30.5.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Finansējuma saņēmēja rekvizīti;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līgumā tiek ietverti visu tā dalībnieku rekvizīti, lūdzam atbilstoši papildināt noteikumu projekta 63.1.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iesniegt aģentūrā maksājumu pieprasījumus atbilstoši līgumam, kas noslēgts ar aģentūru, ne biežāk kā reizi ceturksnī, iekļaujot tikai tādus sadarbības partnera pētniecības projekta izdevumus, kuri ir faktiski izlietoti pētniecības projektā un kurus ir izvērtējis un apstiprinājis finansējuma saņēmējs un pētniecības projektu atlases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un norādīt uz līgumu par projekta īstenošanu, nepieciešamības gadījumā atrunājot noteikumu projektā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66.1.7. 15 darbdienu laikā no pētniecības projektu atlases sēdes dienas rakstiski informēt sadarbības partnerus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valodas centra skaidrojumam dokumenta </w:t>
            </w:r>
            <w:r w:rsidR="00000000" w:rsidRPr="00000000" w:rsidDel="00000000">
              <w:rPr>
                <w:b w:val="1"/>
                <w:rtl w:val="0"/>
              </w:rPr>
              <w:t xml:space="preserve">rakstveida</w:t>
            </w:r>
            <w:r w:rsidR="00000000" w:rsidRPr="00000000" w:rsidDel="00000000">
              <w:rPr>
                <w:rtl w:val="0"/>
              </w:rPr>
              <w:t xml:space="preserve"> forma uzsver informācijas pieejamību uzrakstītā veidā, bet dokumenta </w:t>
            </w:r>
            <w:r w:rsidR="00000000" w:rsidRPr="00000000" w:rsidDel="00000000">
              <w:rPr>
                <w:b w:val="1"/>
                <w:rtl w:val="0"/>
              </w:rPr>
              <w:t xml:space="preserve">rakstiska</w:t>
            </w:r>
            <w:r w:rsidR="00000000" w:rsidRPr="00000000" w:rsidDel="00000000">
              <w:rPr>
                <w:rtl w:val="0"/>
              </w:rPr>
              <w:t xml:space="preserve"> forma kā galveno raksturojošo lielumu akcentē rakstības līdzekli, ar kura palīdzību informācija ir uzrakstīta (</w:t>
            </w:r>
            <w:r w:rsidR="00000000" w:rsidRPr="00000000" w:rsidDel="00000000">
              <w:rPr>
                <w:i w:val="1"/>
                <w:rtl w:val="0"/>
              </w:rPr>
              <w:t xml:space="preserve">sk. https://vvc.gov.lv/index.php?route=product/category&amp;path=311</w:t>
            </w:r>
            <w:r w:rsidR="00000000" w:rsidRPr="00000000" w:rsidDel="00000000">
              <w:rPr>
                <w:rtl w:val="0"/>
              </w:rPr>
              <w:t xml:space="preserve">). Ievērojot minēto, lūdzam  izvērtēt un nepieciešamības gadījumā precizēt noteikumu projekta 66.1.7. un 66.1.23.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66.1.22. līdz 2024. gada 30. jūnijam apstiprināt pētniecības projektus par vismaz 70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66.1.22. apakšpunktu ("par vismaz 70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sniegt finansējuma saņēmēja informāciju, kas nepieciešama starpposma un noslēguma maksājuma pieprasījumu iesniegšanai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67.4. apakšpunktu, ņemot vērā, ka no attiecīgās normas vārdiskā formulējuma nav skaidrs, vai sadarbības partnerim jāsniedz informācija finansējuma saņēmējam vai jāsniedz finansējuma saņēmēja informācija. Lūdzam pārskatīt un tehniski precizēt arī citas noteikumu projekta normas, kur pieļautas pārrakstīšanās u.c. tehniskas kļūdas (neatbilstošas vārdu galotnes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78.14. nodrošināt, ka tiek aizpildīts eksperta individuālais vērtējums par pētniecības projektu atbilstību noteiktajiem kritērijiem, pirms vērtējuma parakstot apliecinājumu par interešu konflikta neesamību. Vērtējums jāsniedz visiem, kuri ar balsstiesībām piedalās pētniecības projektu atlases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uz konkrētu dokumentu (arī apstākļu) esību vai neesību (nevis esamību vai neesamību), tādējādi ievērojot gramatikas normu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Maksimāli pieļaujamā finansējuma intensitāte saskaņā ar Regulas Nr.651/2014 25. panta 5. un 6. a) un 7. punktiem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99. punktā norādīt uz apakšpunktu (t.i. 25. panta 6. punkta "a" apakšpunktu) "a", pieturzīmes iekavas vietā izmantojot pēdiņas.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Ja tiek pārkāptas šajos noteikumos noteiktās komercdarbības atbalsta kontroles normas, tostarp nosacījumi, kas izriet no Komisijas regulas Nr. 651/2014, Atveseļošanas fonda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129. punktā un 130. punkta pirmajā teikumā svītrot norādi "Atveseļošanas fonda", ņemot vērā, ka noteikumu projektā jau ir skaidrots termins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