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30" w:rsidRDefault="00B16E30" w:rsidP="00B16E30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Parresoru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koordinacijas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centrs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&lt;pkc@pkc.mk.gov.lv&gt;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ceturtdiena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4. </w:t>
      </w:r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marts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15:45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&lt;Pasts@fm.gov.lv&gt;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informatīvo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ziņojumu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"Par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samazinātu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darbaspēka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nodokļu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likmju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piemērošanu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sezonālajos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darbos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nodarbināto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ienākumam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 (VSS-116)</w:t>
      </w:r>
    </w:p>
    <w:p w:rsidR="00B16E30" w:rsidRDefault="00B16E30" w:rsidP="00B16E30"/>
    <w:p w:rsidR="00B16E30" w:rsidRDefault="00B16E30" w:rsidP="00B16E30">
      <w:pPr>
        <w:pStyle w:val="NormalWeb"/>
        <w:rPr>
          <w:color w:val="000000"/>
        </w:rPr>
      </w:pPr>
      <w:r>
        <w:rPr>
          <w:b/>
          <w:bCs/>
          <w:color w:val="000000"/>
        </w:rPr>
        <w:t>Finanšu ministrijai</w:t>
      </w:r>
    </w:p>
    <w:p w:rsidR="00B16E30" w:rsidRDefault="00B16E30" w:rsidP="00B16E30">
      <w:pPr>
        <w:pStyle w:val="NormalWeb"/>
        <w:rPr>
          <w:color w:val="000000"/>
        </w:rPr>
      </w:pPr>
      <w:r>
        <w:rPr>
          <w:color w:val="000000"/>
        </w:rPr>
        <w:t>Uz 18.02.2021 #7 6.§ (VSS-116)</w:t>
      </w:r>
    </w:p>
    <w:p w:rsidR="00B16E30" w:rsidRDefault="00B16E30" w:rsidP="00B16E30">
      <w:pPr>
        <w:pStyle w:val="NormalWeb"/>
        <w:rPr>
          <w:color w:val="000000"/>
        </w:rPr>
      </w:pPr>
      <w:r>
        <w:rPr>
          <w:color w:val="000000"/>
        </w:rPr>
        <w:t>Labdien,</w:t>
      </w:r>
    </w:p>
    <w:p w:rsidR="00B16E30" w:rsidRDefault="00B16E30" w:rsidP="00B16E30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Informēju, ka </w:t>
      </w:r>
      <w:proofErr w:type="spellStart"/>
      <w:r>
        <w:rPr>
          <w:color w:val="000000"/>
        </w:rPr>
        <w:t>Pārresoru</w:t>
      </w:r>
      <w:proofErr w:type="spellEnd"/>
      <w:r>
        <w:rPr>
          <w:color w:val="000000"/>
        </w:rPr>
        <w:t xml:space="preserve"> koordinācijas centrs ir izskatījis Finanšu ministrijas sagatavoto informatīvo ziņojumu "Par samazinātu darbaspēka nodokļu likmju piemērošanu sezonālajos darbos nodarbināto ienākumam" (VSS-116) un Ministru kabineta sēdes </w:t>
      </w:r>
      <w:proofErr w:type="spellStart"/>
      <w:r>
        <w:rPr>
          <w:color w:val="000000"/>
        </w:rPr>
        <w:t>protokollēmuma</w:t>
      </w:r>
      <w:proofErr w:type="spellEnd"/>
      <w:r>
        <w:rPr>
          <w:color w:val="000000"/>
        </w:rPr>
        <w:t xml:space="preserve"> projektu un saskaņo to tālāku virzību bez iebildumiem. 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</w:p>
    <w:p w:rsidR="00B16E30" w:rsidRDefault="00B16E30" w:rsidP="00B16E30">
      <w:pPr>
        <w:pStyle w:val="NormalWeb"/>
        <w:spacing w:before="0" w:beforeAutospacing="0" w:after="0" w:afterAutospacing="0"/>
        <w:rPr>
          <w:color w:val="212121"/>
          <w:sz w:val="20"/>
          <w:szCs w:val="20"/>
        </w:rPr>
      </w:pP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bookmarkStart w:id="1" w:name="_GoBack"/>
      <w:bookmarkEnd w:id="1"/>
      <w:r>
        <w:rPr>
          <w:color w:val="212121"/>
          <w:sz w:val="20"/>
          <w:szCs w:val="20"/>
        </w:rPr>
        <w:t>Ar cieņu,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12121"/>
          <w:sz w:val="20"/>
          <w:szCs w:val="20"/>
        </w:rPr>
        <w:t>Kārlis Gūtmanis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12121"/>
          <w:sz w:val="20"/>
          <w:szCs w:val="20"/>
        </w:rPr>
        <w:t>Konsultants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62626"/>
          <w:sz w:val="20"/>
          <w:szCs w:val="20"/>
        </w:rPr>
        <w:t>Attīstības plānošanas nodaļa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212121"/>
          <w:sz w:val="20"/>
          <w:szCs w:val="20"/>
        </w:rPr>
        <w:t>Pārresoru</w:t>
      </w:r>
      <w:proofErr w:type="spellEnd"/>
      <w:r>
        <w:rPr>
          <w:color w:val="212121"/>
          <w:sz w:val="20"/>
          <w:szCs w:val="20"/>
        </w:rPr>
        <w:t xml:space="preserve"> koordinācijas centrs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12121"/>
          <w:sz w:val="20"/>
          <w:szCs w:val="20"/>
        </w:rPr>
        <w:t>Tālrunis: 67082995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12121"/>
          <w:sz w:val="20"/>
          <w:szCs w:val="20"/>
        </w:rPr>
        <w:t>e-pasts: Karlis.Gutmanis</w:t>
      </w:r>
      <w:hyperlink r:id="rId4" w:tgtFrame="_blank" w:history="1">
        <w:r>
          <w:rPr>
            <w:rStyle w:val="Hyperlink"/>
            <w:color w:val="0563C1"/>
            <w:sz w:val="20"/>
            <w:szCs w:val="20"/>
          </w:rPr>
          <w:t>@pkc.mk.gov.lv</w:t>
        </w:r>
      </w:hyperlink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12121"/>
          <w:sz w:val="20"/>
          <w:szCs w:val="20"/>
        </w:rPr>
        <w:t>Adrese: Brīvības bulvāris 36, Rīga, LV-1520</w:t>
      </w:r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12121"/>
          <w:sz w:val="20"/>
          <w:szCs w:val="20"/>
        </w:rPr>
        <w:t xml:space="preserve">Tīmekļa vietne: </w:t>
      </w:r>
      <w:hyperlink r:id="rId5" w:tgtFrame="_blank" w:history="1">
        <w:r>
          <w:rPr>
            <w:rStyle w:val="Hyperlink"/>
            <w:sz w:val="20"/>
            <w:szCs w:val="20"/>
          </w:rPr>
          <w:t>www.pkc.gov.lv</w:t>
        </w:r>
      </w:hyperlink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proofErr w:type="spellStart"/>
      <w:r>
        <w:rPr>
          <w:color w:val="212121"/>
          <w:sz w:val="20"/>
          <w:szCs w:val="20"/>
        </w:rPr>
        <w:t>Twitter</w:t>
      </w:r>
      <w:proofErr w:type="spellEnd"/>
      <w:r>
        <w:rPr>
          <w:color w:val="212121"/>
          <w:sz w:val="20"/>
          <w:szCs w:val="20"/>
        </w:rPr>
        <w:t xml:space="preserve">: </w:t>
      </w:r>
      <w:hyperlink r:id="rId6" w:tgtFrame="_blank" w:history="1">
        <w:r>
          <w:rPr>
            <w:rStyle w:val="Hyperlink"/>
            <w:sz w:val="20"/>
            <w:szCs w:val="20"/>
          </w:rPr>
          <w:t>@</w:t>
        </w:r>
        <w:proofErr w:type="spellStart"/>
        <w:r>
          <w:rPr>
            <w:rStyle w:val="Hyperlink"/>
            <w:sz w:val="20"/>
            <w:szCs w:val="20"/>
          </w:rPr>
          <w:t>LVnākotne</w:t>
        </w:r>
        <w:proofErr w:type="spellEnd"/>
      </w:hyperlink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212121"/>
          <w:sz w:val="20"/>
          <w:szCs w:val="20"/>
        </w:rPr>
        <w:t xml:space="preserve">FB: </w:t>
      </w:r>
      <w:hyperlink r:id="rId7" w:tgtFrame="_blank" w:history="1">
        <w:proofErr w:type="spellStart"/>
        <w:r>
          <w:rPr>
            <w:rStyle w:val="Hyperlink"/>
            <w:sz w:val="20"/>
            <w:szCs w:val="20"/>
          </w:rPr>
          <w:t>LVnākotne</w:t>
        </w:r>
        <w:proofErr w:type="spellEnd"/>
      </w:hyperlink>
    </w:p>
    <w:p w:rsidR="00B16E30" w:rsidRDefault="00B16E30" w:rsidP="00B16E30">
      <w:pPr>
        <w:pStyle w:val="NormalWeb"/>
        <w:spacing w:before="0" w:beforeAutospacing="0" w:after="0" w:afterAutospacing="0"/>
        <w:rPr>
          <w:color w:val="000000"/>
        </w:rPr>
      </w:pPr>
    </w:p>
    <w:p w:rsidR="00B16E30" w:rsidRDefault="00B16E30" w:rsidP="00B16E30">
      <w:pPr>
        <w:pStyle w:val="NormalWeb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59840" cy="1442720"/>
            <wp:effectExtent l="0" t="0" r="0" b="5080"/>
            <wp:docPr id="1" name="Picture 1" descr="161399978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3999781618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78CD" w:rsidRDefault="00B778CD"/>
    <w:sectPr w:rsidR="00B778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E30"/>
    <w:rsid w:val="00B16E30"/>
    <w:rsid w:val="00B7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65077"/>
  <w15:chartTrackingRefBased/>
  <w15:docId w15:val="{1007EB4F-6FFF-4EA3-AD9F-14F5E8F5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E30"/>
    <w:pPr>
      <w:spacing w:after="0" w:line="240" w:lineRule="auto"/>
    </w:pPr>
    <w:rPr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6E3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16E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LVnakotn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LVnakotn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p.lv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lona.Cible@pkc.mk.gov.lv" TargetMode="External"/><Relationship Id="rId9" Type="http://schemas.openxmlformats.org/officeDocument/2006/relationships/image" Target="cid:image001.png@01D71101.DC3E9F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Matveja</dc:creator>
  <cp:keywords/>
  <dc:description/>
  <cp:lastModifiedBy>Līva Matveja</cp:lastModifiedBy>
  <cp:revision>1</cp:revision>
  <dcterms:created xsi:type="dcterms:W3CDTF">2021-03-08T10:57:00Z</dcterms:created>
  <dcterms:modified xsi:type="dcterms:W3CDTF">2021-03-08T10:58:00Z</dcterms:modified>
</cp:coreProperties>
</file>