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24-TA-1725: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izglītības attīstības aģentūras un Latviešu valodas aģentūras reorganizāciju, un Valsts izglītības satura centra un Jaunatnes starptautisko programmu aģentūras likvidāciju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65. panta 1. punkta "c" apakšpunkts paredz, ka dalībvalsts atmaksā iemaksas, kas no fondiem saņemtas darbībai, tostarp investīcijas infrastruktūrā vai produktīvas investīcijas, ja piecu gadu laikā pēc galīgā maksājuma saņēmējam vai attiecīgā gadījumā laikposmā, kas paredzēts valsts atbalsta noteikumos, saistībā ar minēto darbību notiek būtiskas izmaiņas, kas ietekmē darbības veidu, mērķus vai īstenošanas nosacījumus, tādējādi traucējot tās sākotnējo mērķu sasniegšanu. Līdzvērtīgs regulējums iekļauts arī Eiropas Parlamenta un Padomes 2013. gada 17. decembra Regulas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71. panta 1. punkta "c"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iepriekšminēto regulējumu, lai rastos viennozīmīga izpratne par rīkojuma projekta ietekmi uz Eiropas Savienības fondiem, kā arī Atveseļošanas un noturības mehānisma plāna reformām un investīcijām, lūdzam rīkojuma projekta anotācijā ietvert skaidrojumu par rīkojuma projektā norādītās iestāžu reorganizācijas un likvidācijas ietekmi uz Eiropas Savienības fondu 2021.-2027. plānošanas perioda ietvaros īstenotajiem projektiem, kā piemēram,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4.2.2.9. pasākuma "Izglītības procesa individualizācija un starpnozaru sadarbība profesionālās izglītības izcilībai" pirmās projekta iesniegumu atlases kārtas ietvaros Valsts izglītības satura centra īstenoto projektu un citiem, tai skaitā pēcuzraudzībā esošajiem projektiem Eiropas Savienības struktūrfondu un Kohēzijas fonda 2014.-2020. plānošanas perioda ietvaros, uzskaitot projektus un finansējuma saņēmējus. Papildus lūdzam sniegt informāciju par tādiem Eiropas Savienības fondu projektiem, kuros attiecīgās iestādes ir sadarbības partneri, kā arī ir noslēgusies vai vēl tikai notiek projektu iesniegumu atlases, un vienošanās vai līgumi par projektu īstenošanu vēl nav noslēgti. Vienlaikus lūdzam arī izvērtēt un ietvert (ja attiecināms) anotācijā un rīkojuma projektā informāciju par Eiropas Savienības fondu projektu finansējuma saņēmēju saistību pārņēmējiem, kam jābūt līdzvērtīgiem ar tiem, kas iesniedza projekta iesniegumu un kurus izvērtēja sadarbības iestāde pēc noteiktiem projektu iesniegumu vērtēšanas kritērijiem, kurus apstiprina uzraudzības komiteja. Lūdzam izvērtēt, vai Ministru kabineta sēdes protokollēmuma projekts vai rīkojuma projekts nebūtu papildināms ar jaunu punktu, norādot, ka iestāžu reorganizācijas un likvidācijas rezultātā, Valsts izglītības attīstības aģentūrai pārņemot attiecīgo iestāžu funkcijas un uzdevumus, par finansējuma saņēmēju attiecīgajos Eiropas Savienības fondu projektos un Atveseļošanas un noturības mehānisma plāna reformu un investīciju projektos kļūs jaunizveidotā iestāde. Tāpat rīkojuma projekta anotācijā lūdzam ietvert izvērtējumu, vai minēto iestāžu reorganizācija, likvidācija nav uzskatāma par būtiskām izmaiņām augstāk minēto regulējumu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Vamža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anotācija nesniedz pilnīgu informāciju par plānotā reorganizācijas procesa ietekmi uz valsts budžetu. Attiecīgi lūdzam papildināt anotācijas 3.sadaļu ar detalizētu informāciju par iestāžu reorganizācijas procesa ietekmi uz valsts budžetu sadalījumā pa reorganizācijas procesā iesaistītajām iestādēm, norādot konkrētas Izglītības un zinātnes ministrijas budžeta programmas/apakšprogrammas, kurās tiek plānotas izmaiņas, kā arī finansējuma izmaiņu apmērus sadalījumā pa gadiem, tostarp norādot informāciju, kā veidojas un tālāko rīcību attiecībā uz anotācijas 3.sadaļas 3.punktā uzrādītajām finansiālajām ietekmēm.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Remeiķe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3.sadaļu ar detalizētiem aprēķiniem šīs sadaļas 6.punktā norādītajām plānotājām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Remeiķe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rīkojuma projekta 8.punktā paredzēto, lūdzam ar attiecīgu informāciju papildināt anotācijas 3.sadaļas apakšsadaļu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Remeiķe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Saskaņā ar Valsts pārvaldes iekārtas likuma 15. panta trešās daļas 4. punktu un ceturtās daļas 5.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ar  2025. gada 1. janvāri likvidēt Izglītības un zinātnes ministrijas padotībā esošo valsts pārvaldes iestādi  - Valsts izglītības satura centru - un nodot Valsts izglītības satura centra funkcijas un uzdevumus Valsts izglītības attīstības aģentūrai.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ar 2025. gada 1. jūniju reorganizēt Izglītības un zinātnes ministrijas padotībā esošo valsts pārvaldes iestādi  - Latviešu valodas aģentūru – nododot Valsts izglītības attīstības aģentūrai šā rīkojuma 3. punktā noteikto funkciju un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ar 2026. gada 1. janvāri likvidēt Izglītības un zinātnes ministrijas padotībā esošo valsts pārvaldes iestādi  - Jaunatnes starptautisko programmu aģentūru - un nodot Jaunatnes starptautisko programmu aģentūras funkcijas un uzdevumus Valsts izglītības attīstības aģentūrai.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izglītības attīstības aģentūra ar 2025. gada 1. janvāri ir Valsts izglītības satura centra funkciju, pārvaldes uzdevumu, tiesību, saistību, informācijas sistēmu, mantas, finanšu līdzekļu, lietvedības un arhīva pārņēmēja.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izglītības attīstības aģentūra ir Latviešu valodas aģentūras tiesību, saistību, informācijas sistēmu, mantas, finanšu līdzekļu, lietvedības un arhīva pārņēmēja attiecībā uz šādu funkciju un pārvaldes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nodrošināt atbalstu latviešu valodas apguvei Latvijā un ārvalstīs;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organizē latviešu valodas kā otrās valodas un svešvalodas apguvi visās izglītības pakāpēs un mūžizglītībā, sniedz atbalstu mazākumtautību izglītībai latviešu valodas apguvē;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plāno, ievieš un vada projektus (seminārus, kursus pedagogu tālākizglītībai) latviešu valodas apguves, mācīšanas metodikas un starpkultūru komunikācijas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sniedz atbalstu latviešu diasporai ārvalstīs latviešu valodas apguvē un valodas saglabāšanā, veicina latviešu valodas studijas ārvalstu augstskolās;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organizē un atbalsta mācību literatūras, izglītojošo un informatīvo materiālu izstrādi un izdošanu;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sniedz publiskus pakalpojumus atbilstoši kompetencei, tai skaitā realizē izdoto zinātnisko un mācību literatūru, izglītojošos un informatīvos materiālus.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izglītības attīstības aģentūra ar 2026. gada 1. janvāri ir Jaunatnes starptautisko programmu aģentūras funkciju, pārvaldes uzdevumu, tiesību, saistību, informācijas sistēmu, mantas, finanšu līdzekļu, lietvedības un arhīva pārņēmēja.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Izglītības un zinātnes ministram desmit darba dienu laikā no šā rīkojuma spēkā stāšanās dienas izveidot Valsts izglītības attīstības aģentūras un Latviešu valodas aģentūras reorganizācijas un Valsts izglītības satura centra un Jaunatnes starptautisko programmu aģentūras likvidācijas  komisiju (turpmāk –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Komisijai: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līdz 2025. gada 1. janvārim nodrošināt Valsts izglītības satura centra materiālo un nemateriālo vērtību, finanšu līdzekļu un saistību inventarizāciju un materiālo un nemateriālo vērtību, finanšu līdzekļu, saistību, kā arī arhīva un lietvedības nodošanu Valsts izglītības attīstības aģentūrai;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līdz 2025. gada 1. jūlijam nodrošināt Latviešu valodas aģentūras materiālo un nemateriālo vērtību, finanšu līdzekļu un saistību inventarizāciju un materiālo un nemateriālo vērtību, finanšu līdzekļu, saistību, kā arī arhīva un lietvedības nodošanu Valsts izglītības attīstības aģentūrai, ievērojot šī rīkojuma 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līdz 2026. gada 1. janvārim nodrošināt Jaunatnes starptautisko programmu aģentūras materiālo un nemateriālo vērtību, finanšu līdzekļu un saistību inventarizāciju un materiālo un nemateriālo vērtību, finanšu līdzekļu, saistību, kā arī arhīva un lietvedības nodošanu Valsts izglītības attīstības aģentūrai.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Izglītības un zinātnes ministrijai sagatavot un izglītības un zinātnes ministram iesniegt noteiktā kārtībā Ministru kabinetā saistīto tiesību aktu projektus: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līdz 2024. gada 1. decembrim par šā rīkojuma 1.1. apakšpunktā minēto Valsts izglītības satura centra likvidāciju;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līdz 2025. gada 31.maijam par šā rīkojuma 1.2. apakšpunktā minēto Latviešu valodas aģentūras reorganizāciju;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līdz 2025. gada 1. septembrim par šā rīkojuma 1.3. apakšpunktā minēto Jaunatnes starptautisko programmu aģentūras likvidāciju.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Ar reorganizāciju saistītos izdevumus segt no Valsts izglītības attīstības aģentūras, Valsts izglītības satura centra, Latviešu valodas aģentūras, Jaunatnes starptautisko programmu aģentūras  piešķirtajiem valsts budžeta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rīkojuma projektu, to TAP portālā ievietojot strukturētā veidā.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Remeiķe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sadaļas "Risinājuma apraksta" 3.rindkopas ievaddaļu, jo vārds "</w:t>
            </w:r>
            <w:r w:rsidR="00000000" w:rsidRPr="00000000" w:rsidDel="00000000">
              <w:rPr>
                <w:i w:val="1"/>
                <w:rtl w:val="0"/>
              </w:rPr>
              <w:t xml:space="preserve">struktūrfondi</w:t>
            </w:r>
            <w:r w:rsidR="00000000" w:rsidRPr="00000000" w:rsidDel="00000000">
              <w:rPr>
                <w:rtl w:val="0"/>
              </w:rPr>
              <w:t xml:space="preserve">" ierasti tiek lietots attiecībā uz Eiropas Savienības struktūrfondu un Kohēzijas fonda 2014. – 2020. gada plānošanas periodu. Savukārt Eiropas Savienības fondu 2021.–2027. gada plānošanas periodā tiek lietots saīsinājums "ES fondi" ar ko saprot Eiropas Reģionālās attīstības fonds, Eiropas Sociālā fonds Plus, Kohēzijas fonds un Taisnīgas pārkārtošanās fonds.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sadaļas "Risinājuma apraksta" 2.rindkopā, vai ar minētajiem vārdiem "Eiropas Savienības programmas īstenošanā" tiek domāta ''Eiropas Savienības kohēzijas politikas programma 2021.–2027.gadam". Ja jā, tad attiecīgi lūdzam arī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skaidriem laika termiņiem kādā plānots veikt reorganizācijas procesu, kas īstenojams pakāpeniski divos posmos.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sadaļas pēdējo rindkopu ar zemsvītras atsauci, kur būtu publiski pieejams Ekonomiskās sadarbības un attīstības organizācijas (OECD) 2024. gadā veiktās izpētes “E</w:t>
            </w:r>
            <w:r w:rsidR="00000000" w:rsidRPr="00000000" w:rsidDel="00000000">
              <w:rPr>
                <w:i w:val="1"/>
                <w:rtl w:val="0"/>
              </w:rPr>
              <w:t xml:space="preserve">nhancing</w:t>
            </w:r>
            <w:r w:rsidR="00000000" w:rsidRPr="00000000" w:rsidDel="00000000">
              <w:rPr>
                <w:i w:val="1"/>
                <w:rtl w:val="0"/>
              </w:rPr>
              <w:t xml:space="preserve"> the institutional capacity for education quality monitoring and school improvement support in Latvia</w:t>
            </w:r>
            <w:r w:rsidR="00000000" w:rsidRPr="00000000" w:rsidDel="00000000">
              <w:rPr>
                <w:rtl w:val="0"/>
              </w:rPr>
              <w:t xml:space="preserve">” rezultāti un ieteikumi.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anotācijas sadaļa "4.1. Saistītie tiesību aktu projekti" nebūtu papildināma arī ar Ministru kabineta noteikumiem, kas saistīti ar Eiropas Savienības kohēzijas politikas programmas 2021.–2027. gadam specifisko atbalsta mērķa un/vai pasākumu, kā arī AF plāna reformu, investīciju ieviešanu/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2023. gada 5. decembra noteikumi Nr. 722 "Eiropas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4.2.3.4. pasākuma "Sekmēt NEET jauniešu integrēšanos izglītībā un nodarbinātībā" īstenošanas noteikumi",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2023. gada 19. decembra noteikumi Nr. 804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4.2.2.9. pasākuma "Izglītības procesa individualizācija un starpnozaru sadarbība profesionālās izglītības izcilībai" pirmās projekta iesniegumu atlases kārtas īstenošanas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24-TA-1725</w:t>
    </w:r>
    <w:r>
      <w:br/>
    </w:r>
    <w:r w:rsidR="00000000" w:rsidRPr="00000000" w:rsidDel="00000000">
      <w:rPr>
        <w:rtl w:val="0"/>
      </w:rPr>
      <w:t xml:space="preserve">Izdrukāts 15.07.2024. 21.26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24-TA-1725</w:t>
    </w:r>
    <w:r>
      <w:br/>
    </w:r>
    <w:r w:rsidR="00000000" w:rsidRPr="00000000" w:rsidDel="00000000">
      <w:rPr>
        <w:rtl w:val="0"/>
      </w:rPr>
      <w:t xml:space="preserve">Izdrukāts 15.07.2024. 21.26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Atzinumi_24-TA-1725.docx</dc:title>
</cp:coreProperties>
</file>

<file path=docProps/custom.xml><?xml version="1.0" encoding="utf-8"?>
<Properties xmlns="http://schemas.openxmlformats.org/officeDocument/2006/custom-properties" xmlns:vt="http://schemas.openxmlformats.org/officeDocument/2006/docPropsVTypes"/>
</file>