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25-TA-2778: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atmežošanu nekustamajā īpašumā "Biedrupi" ar kadastra apzīmējumu 98660030102, Miķeļtornis, Tārgales pagasts, Ventspils novads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(Iesniegums par atmežošanu)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(Skaidrojums pie Iesnieguma par atmežošanu)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(Topogrāfiskais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(Ietekmes uz vidi sākotnējais izvērtējums Nr. AP25SI0158)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(VVD 11.09.2025 Nr. 2.16/AP/8190/2025 "Par tehniskajiem noteikumiem")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(Ventspilns novada pašvaldība 18.10.2024. Nr. 1.2-2/IZ2788 "Tehniskie noteikumi")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(Meža inventarizācijas apraksts "Biedrupi")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 lietošanas veida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(Līgumas par ceļa servitūta nodibināšanu)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(Ceļa servitūta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(Sugu un biotopu eksperta atzinums 01.08.2025. Nr. BG2025-3)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(Nodalījuma noraksts "Vecbiedrupi")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(Nodalījuma noraksts "Biedrupi")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piekļuvi nekustamajam īpašumam “Vecbiedrupi” zemes vienībai ar kadastra apzīmējumu 98660030097, Tārgales pagastā, Ventspils novadā, ir nepieciešams veikt  servitūta ceļa izbūvi (turpmāk - paredzētā darbība) cauri blakus esošā nekustamā īpašuma “Biedrupi” zemes vienībai ar kadastra apzīmējumu 98660030102 (turpmāk – zemes vienība “Biedrupi”);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2.1. apakšpunktu, norādot atbilstošo nekustamā īpašuma “Biedrupi” sastāvu un tā identifikatoru.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Nekustamais īpašums "Biedrupi" (kadastra numurs 98660030104) sastāv no trijām (trīs) zemes vienībām un četrām būvēm: zemes vienība ar kadastra apzīmējumu 98660030104, zemes vienība ar kadastra apzīmējumu 98660030101, zemes vienība ar kadastra apzīmējumu 98660030102 un būve ar kadastra apzīmējumu 98660030104001, būve ar kadastra apzīmējumu 98660030104002, būve ar kadastra apzīmējumu 98660030104003, būve ar kadastra apzīmējumu 98660030104005. Servitūta ceļa izbūve plānota zemes vienībā ar kadastra apzīmējumu 98660030102, kuras platība ir 1,4 ha, ko veido mežu platība – 0,3 ha, lauksaimniecībā izmantojamās zemes platība (ganības) – 1,1 ha.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nekustamais īpašums “Vecbiedrupi” (kadastra numurs 98660030097) Miķeļtornī, Tārgales pagastā, Ventspils novadā, ir reģistrēts Kurzemes rajona tiesas Tārgales pagasta zemesgrāmatā (zemesgrāmatas nodalījums Nr.336) uz privātpersonas vārda. Nekustamais īpašums sastāv no vienas zemes vienības ar kadastra apzīmējumu 98660030097, ko veido lauksaimniecībā izmantojamās zemes platība (ganības) – 0,6 ha un mežu platība – 2,3 ha.  Saskaņā ar Zemesgrāmatas datiem (I. daļas 1. iedaļa – Nekustams īpašums, servitūti un reālnastas, ieraksts 3.1.) – nostiprināts braucamā ceļa servitūts 70,6 m garumā un 4,5 m platumā, izlietojams zemes vienībā ar kadastra apzīmējumu 98660030102. Kalpojošs nekustams īpašums: “Biedrupi” (Tārgales pagasta zemesgrāmatas nodalījuma Nr. 339);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precizēt rīkojuma projekta 2.3. apakšpunktu, norādot nekustamā īpašuma “Vecbiedrupi” ar kadastra numuru 98660030097 adresi atbilstoši informācijai, kas norādīta Kurzemes rajona tiesas Tārgales pagasta zemesgrāmatas nodalījumā Nr. 336 (Tārgales pag., Ventspils nov.).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Valsts vides dienests 2025. gada 11. septembra vēstulē Nr. 2.16/AP/8190/2025 "Par tehniskajiem noteikumiem" informē, ka paredzētajai darbībai pirms tās uzsākšanas ir nepieciešams saņemt Ministru kabineta ikreizējo rīkojumu atmežošanai, tādējādi paredzētajai darbībai Valsts vides dienests tehniskos noteikumus izdos tikai pēc tam, kad tiks izdots Ministru kabineta rīkojums par atmežošanu, atļaujot atmežot mežu servitūta ceļa izbūvei nekustamā īpašuma “Biedrupi” (kadastra Nr. 98660030104) zemes vienībā ar kadastra apzīmējumu 98660030102, Tārgales pagastā, Ventspils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precizēt rīkojuma projekta 2.12. apakšpunktu norādot nekustamā īpašuma “Biedrupi” ar kadastra numuru  98660030104 adresi atbilstoši informācijai, kas ietverta Valsts adrešu reģistra informācijas sistēmā norādītajai adresei ("Biedrupi", Miķeļtornis, Tārgales pag., Ventspils nov.).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minētos apsvērumus un pamatojoties uz Latvijas Republikas Satversmes 105. pantu, Aizsargjoslu likuma 36. panta otrās daļas 7. punktā noteikto izņēmumu, Administratīvā procesa likuma 65. panta trešo daļu un 66. panta pirmo daļu, Ministru kabinets nolemj atļaut privātpersonai nekustamajā īpašumā "Biedrupi" (zemes vienības kadastra apzīmējums 98660030102) atmežot meža zemi 200 m</w:t>
            </w:r>
            <w:r w:rsidR="00000000" w:rsidRPr="00000000" w:rsidDel="00000000">
              <w:rPr>
                <w:vertAlign w:val="superscript"/>
                <w:rtl w:val="0"/>
              </w:rPr>
              <w:t xml:space="preserve">2</w:t>
            </w:r>
            <w:r w:rsidR="00000000" w:rsidRPr="00000000" w:rsidDel="00000000">
              <w:rPr>
                <w:rtl w:val="0"/>
              </w:rPr>
              <w:t xml:space="preserve"> platībā, kas nepieciešama servitūta ceļa izbūvei. Ja Ministru kabinets neizdos privātpersonai labvēlīgu administratīvo aktu - Ministru kabineta rīkojumu par atmežošanu nekustamajā īpašumā "Biedrupi" (zemes vienības kadastra apzīmējums 98660030102), Tārgales pagastā, Ventspils novadā, - tiks aizskartas privātpersonas Latvijas Republikas Satversmes 105. pantā garantētās tiesības uz īpašumu un spēju rīkoties ar to patstāvīgi un neatkarīgi. Lai arī saskaņā ar Latvijas Republikas Satversmes 105. pantu tiesības uz īpašumu nav absolūtas un neierobežotas, salīdzinot privātpersonas tiesību aizskārumu un sabiedrības interešu ieguvumu, jāņem vērā, ka privātpersonas tiesību būtisku ierobežošanu var attaisnot tikai ievērojams sabiedrības interešu ieguvums. Atļaujot servitūta ceļa izbūvi nekustamajā īpašumā, netiek ierobežotas sabiedrības intereses - ikvienas personas publiskās subjektīvās tiesības dzīvot labvēlīgā vidē saskaņā ar Latvijas Republikas Satversmes 115. pantu, jo paredzētā darbība neradīs būtisku ietekmi uz apkārtējiem īpaši azsargājamiem biotopiem un Baltijas jūras un Rīgas līča piekrastes krasta kāpu aizsargjoslu.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3. punktu, norādot atbilstošo nekustamā īpašuma “Biedrupi” sastāvu un tā identifikatoru.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Nekustamais īpašums "Biedrupi" (kadastra numurs 98660030104) sastāv no trijām (trīs) zemes vienībām un četrām būvēm: zemes vienība ar kadastra apzīmējumu 98660030104, zemes vienība ar kadastra apzīmējumu 98660030101, zemes vienība ar kadastra apzīmējumu 98660030102 un būve ar kadastra apzīmējumu 98660030104001, būve ar kadastra apzīmējumu 98660030104002, būve ar kadastra apzīmējumu 98660030104003, būve ar kadastra apzīmējumu 98660030104005. Servitūta ceļa izbūve plānota zemes vienībā ar kadastra apzīmējumu 98660030102, kuras platība ir 1,4 ha, ko veido mežu platība – 0,3 ha, lauksaimniecībā izmantojamās zemes platība (ganības) – 1,1 ha.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minētos apsvērumus un pamatojoties uz Latvijas Republikas Satversmes 105. pantu, Aizsargjoslu likuma 36. panta otrās daļas 7. punktā noteikto izņēmumu, Administratīvā procesa likuma 65. panta trešo daļu un 66. panta pirmo daļu, Ministru kabinets nolemj atļaut privātpersonai nekustamajā īpašumā "Biedrupi" (zemes vienības kadastra apzīmējums 98660030102) atmežot meža zemi 200 m</w:t>
            </w:r>
            <w:r w:rsidR="00000000" w:rsidRPr="00000000" w:rsidDel="00000000">
              <w:rPr>
                <w:vertAlign w:val="superscript"/>
                <w:rtl w:val="0"/>
              </w:rPr>
              <w:t xml:space="preserve">2</w:t>
            </w:r>
            <w:r w:rsidR="00000000" w:rsidRPr="00000000" w:rsidDel="00000000">
              <w:rPr>
                <w:rtl w:val="0"/>
              </w:rPr>
              <w:t xml:space="preserve"> platībā, kas nepieciešama servitūta ceļa izbūvei. Ja Ministru kabinets neizdos privātpersonai labvēlīgu administratīvo aktu - Ministru kabineta rīkojumu par atmežošanu nekustamajā īpašumā "Biedrupi" (zemes vienības kadastra apzīmējums 98660030102), Tārgales pagastā, Ventspils novadā, - tiks aizskartas privātpersonas Latvijas Republikas Satversmes 105. pantā garantētās tiesības uz īpašumu un spēju rīkoties ar to patstāvīgi un neatkarīgi. Lai arī saskaņā ar Latvijas Republikas Satversmes 105. pantu tiesības uz īpašumu nav absolūtas un neierobežotas, salīdzinot privātpersonas tiesību aizskārumu un sabiedrības interešu ieguvumu, jāņem vērā, ka privātpersonas tiesību būtisku ierobežošanu var attaisnot tikai ievērojams sabiedrības interešu ieguvums. Atļaujot servitūta ceļa izbūvi nekustamajā īpašumā, netiek ierobežotas sabiedrības intereses - ikvienas personas publiskās subjektīvās tiesības dzīvot labvēlīgā vidē saskaņā ar Latvijas Republikas Satversmes 115. pantu, jo paredzētā darbība neradīs būtisku ietekmi uz apkārtējiem īpaši azsargājamiem biotopiem un Baltijas jūras un Rīgas līča piekrastes krasta kāpu aizsargjoslu.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precizēt rīkojuma projekta 3. punktu, norādot nekustamā īpašuma “Biedrupi” ar kadastra numuru  98660030104 adresi atbilstoši informācijai, kas ietverta Valsts adrešu reģistra informācijas sistēmā norādītajai adresei ("Biedrupi", Miķeļtornis, Tārgales pag., Ventspils nov.).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pievienot aktuālu izdruku no Nekustamā īpašuma valsts kadastra informācijas sistēmas, kas apliecina, ka nekustamā īpašuma “Vecbiedrupi” (kadastra numurs 98660030097) sastāvā ietilpstošā zemes vienība ar kadastra apzīmējumu 98660030097 sastāv no lauksaimniecībā izmantojamās zemes platības (ganības) un mežu platības.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pievienot aktuālu izdruku no Nekustamā īpašuma valsts kadastra informācijas sistēmas, kas apliecina, ka nekustamā īpašuma “Biedrupi” (kadastra numurs 98660030104) sastāvā ietilpstošā zemes vienība ar kadastra apzīmējumu 98660030102 sastāv no mežu platības un lauksaimniecībā izmantojamās zemes platības (ganības).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izvērtēt nepieciešamību precizēt anotācijas 1.3. sadaļas </w:t>
            </w:r>
            <w:r w:rsidR="00000000" w:rsidRPr="00000000" w:rsidDel="00000000">
              <w:rPr>
                <w:b w:val="1"/>
                <w:rtl w:val="0"/>
              </w:rPr>
              <w:t xml:space="preserve">“Pašreizējā situācija, problēmas un risinājumi” </w:t>
            </w:r>
            <w:r w:rsidR="00000000" w:rsidRPr="00000000" w:rsidDel="00000000">
              <w:rPr>
                <w:rtl w:val="0"/>
              </w:rPr>
              <w:t xml:space="preserve">2. apakšpunktu, papildinot to ar informāciju par atmežošanas kompensācijas aprēķināšanas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Ministru kabineta 2012. gada 18. decembra noteikumu Nr. 889 “Noteikumi par atmežošanas kompensācijas noteikšanas kritērijiem, aprēķināšanas un atlīdzināšanas kārtību” 3. punktā ir noteikta atmežošanas kompensācijas apmēra aprēķina formula. Līdz ar to ir nepieciešams papildināt anotāciju ar attiecīgo informāciju par atmežošanas kompensācijas aprēķināšanas kārtību (sk., piemēram, </w:t>
            </w:r>
            <w:r w:rsidR="00000000" w:rsidRPr="00000000" w:rsidDel="00000000">
              <w:rPr>
                <w:i w:val="1"/>
                <w:rtl w:val="0"/>
              </w:rPr>
              <w:t xml:space="preserve">Ministru kabineta 2025. gada 11. jūnija rīkojuma Nr. 333 “Par atmežošanu nekustamajā īpašumā "Valsts mežs Engure" (zemes vienības kadastra apzīmējums 90500051041) Engures pagastā, Tukuma novadā” anotācijas 4. apakšpunktu, https://www.vestnesis.lv/op/2025/112.16</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izvērtēt nepieciešamību precizēt anotācijas 1.3. sadaļas </w:t>
            </w:r>
            <w:r w:rsidR="00000000" w:rsidRPr="00000000" w:rsidDel="00000000">
              <w:rPr>
                <w:b w:val="1"/>
                <w:rtl w:val="0"/>
              </w:rPr>
              <w:t xml:space="preserve">“Pašreizējā situācija, problēmas un risinājumi”</w:t>
            </w:r>
            <w:r w:rsidR="00000000" w:rsidRPr="00000000" w:rsidDel="00000000">
              <w:rPr>
                <w:rtl w:val="0"/>
              </w:rPr>
              <w:t xml:space="preserve"> 4. apakšpunktu, papildinot to ar informāciju, kas pamato, ka braucamā servitūta ceļa izbūve ir vienīgais piekļūšanas veids nekustamajam īpašumam “Vecbiedrupi”.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Aizsargjoslu likuma 36. panta otrās daļas 7. punktam krasta kāpu aizsargjoslā un pludmalē papildus šā panta pirmajā daļā minētajiem aprobežojumiem aizliegts celt jaunas ēkas un būves un paplašināt esošās, izņemot gadījumus, kad tiek veikta ielu un autoceļu būvniecība vai pārbūve, lai nodrošinātu piekļuvi esošām dzīvojamām ēkām vai šajā pantā atļautās apbūves (ja tur bijusi iepriekšējā apbūve) vajadzībām, ja nepastāv citas piekļuves iespējas. No tiesību akta projekta un tam pievienotajiem dokumentiem nav iespējams konstatēt, ka braucamā servitūta ceļa izbūve ir vienīgais veids kā nekustamā īpašuma “Vecbiedrupi” īpašnieks var nokļūt līdz 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Civillikuma 1156. pants noteic, ka ar ceļa servitūtu var piešķirt tiesību: 1) uz kājceļu, 2) uz lopu ceļu, un 3) uz braucamo ceļu. Kā atzīts Latvijas Republikas Augstākās tiesas Senāta (turpmāk – Senāts) 2017. gada 4. jūlija spriedumā lietā Nr. SKC 229/2017 Civillikuma 1156. panta izpratnē ar terminu ,,ceļš” saprotama arī braukšanai vai iešanai iebraukta zemes josla, pa kuru iespējama gājēju vai transportlīdzekļu kustība (sk. </w:t>
            </w:r>
            <w:r w:rsidR="00000000" w:rsidRPr="00000000" w:rsidDel="00000000">
              <w:rPr>
                <w:i w:val="1"/>
                <w:rtl w:val="0"/>
              </w:rPr>
              <w:t xml:space="preserve">Latvijas Republikas Augstākās tiesas Senāta 2017. gada 4. jūlija sprieduma lietā Nr. SKC 229/2017 8.2. punktu</w:t>
            </w:r>
            <w:r w:rsidR="00000000" w:rsidRPr="00000000" w:rsidDel="00000000">
              <w:rPr>
                <w:rtl w:val="0"/>
              </w:rPr>
              <w:t xml:space="preserve">). Ņemot vērā Aizsargjoslu likuma 36. panta otrās daļas 7. punktu un Senāta atzīto, ir nepieciešams papildināt anotāciju ar izvērtējumu vai braucamā ceļa izbūve ir vienīgais veids kā nekustamā īpašuma “Vecbiedrupi” īpašnieks var nokļūt savā nekustamajā īpašumā (sk., piemēram, </w:t>
            </w:r>
            <w:r w:rsidR="00000000" w:rsidRPr="00000000" w:rsidDel="00000000">
              <w:rPr>
                <w:i w:val="1"/>
                <w:rtl w:val="0"/>
              </w:rPr>
              <w:t xml:space="preserve">Ministru kabineta 2024. gada 5. marta rīkojuma Nr.163 "Par piebraucamā ceļa un stāvvietas izbūvi un tiem nepieciešamo atmežošanu nekustamajā īpašumā "Stiliņi" Liepupes pagastā, Limbažu novadā" anotācijas 4. apakšpunktu, https://vestnesis.lv/op/2024/48.15</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precizēt anotācijas 1.3. sadaļas </w:t>
            </w:r>
            <w:r w:rsidR="00000000" w:rsidRPr="00000000" w:rsidDel="00000000">
              <w:rPr>
                <w:b w:val="1"/>
                <w:rtl w:val="0"/>
              </w:rPr>
              <w:t xml:space="preserve">“Pašreizējā situācija, problēmas un risinājumi”</w:t>
            </w:r>
            <w:r w:rsidR="00000000" w:rsidRPr="00000000" w:rsidDel="00000000">
              <w:rPr>
                <w:rtl w:val="0"/>
              </w:rPr>
              <w:t xml:space="preserve"> 6. apakšpunktu, norādot nekustamā īpašuma “Vecbiedrupi” ar kadastra numuru  98660030097 adresi atbilstoši informācijai, kas norādīta Kurzemes rajona tiesas Tārgales pagasta zemesgrāmatas nodalījumā Nr. 336 (Tārgales pag., Ventspils nov.).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precizēt anotācijas 1.3. sadaļas </w:t>
            </w:r>
            <w:r w:rsidR="00000000" w:rsidRPr="00000000" w:rsidDel="00000000">
              <w:rPr>
                <w:b w:val="1"/>
                <w:rtl w:val="0"/>
              </w:rPr>
              <w:t xml:space="preserve">“Pašreizējā situācija, problēmas un risinājumi”</w:t>
            </w:r>
            <w:r w:rsidR="00000000" w:rsidRPr="00000000" w:rsidDel="00000000">
              <w:rPr>
                <w:rtl w:val="0"/>
              </w:rPr>
              <w:t xml:space="preserve"> 5. apakšpunktu, norādot nekustamā īpašuma “Biedrupi” ar kadastra numuru  98660030104 adresi atbilstoši informācijai, kas ietverta Valsts adrešu reģistra informācijas sistēmā ("Biedrupi", Miķeļtornis, Tārgales pag., Ventspils nov.).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Ministru kabineta 2021. gada 7. septembra noteikumu Nr.617 "Tiesību akta projekta sākotnējās ietekmes izvērtēšanas kārtība" 15. punkts, kas noteic, ka visiem projektiem aizpilda šo noteikumu 14.7. apakšpunktā minēto anotācijas sadaļu (projekta izpildes nodrošināšana un tās ietekme uz institūcijām).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25-TA-2778</w:t>
    </w:r>
    <w:r>
      <w:br/>
    </w:r>
    <w:r w:rsidR="00000000" w:rsidRPr="00000000" w:rsidDel="00000000">
      <w:rPr>
        <w:rtl w:val="0"/>
      </w:rPr>
      <w:t xml:space="preserve">Izdrukāts 20.01.2026. 12.26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25-TA-2778</w:t>
    </w:r>
    <w:r>
      <w:br/>
    </w:r>
    <w:r w:rsidR="00000000" w:rsidRPr="00000000" w:rsidDel="00000000">
      <w:rPr>
        <w:rtl w:val="0"/>
      </w:rPr>
      <w:t xml:space="preserve">Izdrukāts 20.01.2026. 12.26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Atzinumi_25-TA-2778.docx</dc:title>
</cp:coreProperties>
</file>

<file path=docProps/custom.xml><?xml version="1.0" encoding="utf-8"?>
<Properties xmlns="http://schemas.openxmlformats.org/officeDocument/2006/custom-properties" xmlns:vt="http://schemas.openxmlformats.org/officeDocument/2006/docPropsVTypes"/>
</file>