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Ziņas par kara upuru apbedījumiem, kas apzināti līdz šā likuma spēkā stāšanās brīdim, pašvaldības, privātpersonas, ja, tādas ir viņu rīcībā, sniedz  biedrībai "Brāļu kapu komiteja" līdz 2025. gada 31. janvārim.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Likumprojektā tiek paredzēts, ka pašvaldībai tiks nodots jauns uzdevums – nodrošināt kara upuru kapsētu un atsevišķu kapavietu saglabāšanu un uzturēšanu atbilstoši Kara upuru apbedījumu saglabāšanas komisijas priekšlikumiem.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Pārejas noteikumus ar 2.punktu: “Valsts paredz finansējumu kārtējā valsts budžeta gadā pašvaldībām kara upuru kapsētu un atsevišķu kapavietu saglabāšanas un uzturēšanas nodrošināšanai.”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17.10.2024.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17.10.2024.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