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2575BE" w14:textId="77777777" w:rsidR="009B2505" w:rsidRDefault="00D3795D">
      <w:pPr>
        <w:pStyle w:val="titleparagraph"/>
        <w:contextualSpacing w:val="0"/>
      </w:pPr>
      <w:r>
        <w:t>25-TA-1850: Likumprojekts (Grozījumi)</w:t>
      </w:r>
    </w:p>
    <w:p w14:paraId="0A22F68F" w14:textId="77777777" w:rsidR="009B2505" w:rsidRDefault="00D3795D">
      <w:pPr>
        <w:pStyle w:val="boldparagraph"/>
        <w:contextualSpacing w:val="0"/>
      </w:pPr>
      <w:r>
        <w:t>Grozījumi Nekustamā īpašuma darījumu starpnieku darbības likumā</w:t>
      </w:r>
    </w:p>
    <w:p w14:paraId="7A597B3A" w14:textId="77777777" w:rsidR="009B2505" w:rsidRDefault="00D3795D">
      <w:pPr>
        <w:pStyle w:val="titleparagraph"/>
        <w:contextualSpacing w:val="0"/>
      </w:pPr>
      <w:r>
        <w:t>TA saskaņojamie dokumenti</w:t>
      </w:r>
    </w:p>
    <w:p w14:paraId="55D95183" w14:textId="77777777" w:rsidR="009B2505" w:rsidRDefault="00D3795D">
      <w:r>
        <w:t>Likumprojekts (grozījumi) 2.0</w:t>
      </w:r>
    </w:p>
    <w:p w14:paraId="0D18E8BB" w14:textId="77777777" w:rsidR="009B2505" w:rsidRDefault="00D3795D">
      <w:r>
        <w:t>Anotācija (</w:t>
      </w:r>
      <w:proofErr w:type="spellStart"/>
      <w:r>
        <w:t>ex-ante</w:t>
      </w:r>
      <w:proofErr w:type="spellEnd"/>
      <w:r>
        <w:t>) 2.0</w:t>
      </w:r>
    </w:p>
    <w:p w14:paraId="0FA5151E" w14:textId="77777777" w:rsidR="009B2505" w:rsidRDefault="00D3795D">
      <w:r>
        <w:t xml:space="preserve">MK sēdes </w:t>
      </w:r>
      <w:proofErr w:type="spellStart"/>
      <w:r>
        <w:t>protokollēmuma</w:t>
      </w:r>
      <w:proofErr w:type="spellEnd"/>
      <w:r>
        <w:t xml:space="preserve"> projekts 1.0</w:t>
      </w:r>
    </w:p>
    <w:p w14:paraId="4B27E8CE" w14:textId="77777777" w:rsidR="009B2505" w:rsidRDefault="00D3795D">
      <w:pPr>
        <w:pStyle w:val="titleparagraph"/>
        <w:contextualSpacing w:val="0"/>
      </w:pPr>
      <w:r>
        <w:t>Atzinuma sniedzējs</w:t>
      </w:r>
    </w:p>
    <w:p w14:paraId="551AF68F" w14:textId="77777777" w:rsidR="009B2505" w:rsidRDefault="00D3795D">
      <w:r>
        <w:t>Finanšu ministrija</w:t>
      </w:r>
    </w:p>
    <w:p w14:paraId="0671AFFB" w14:textId="77777777" w:rsidR="009B2505" w:rsidRDefault="00D3795D">
      <w:pPr>
        <w:pStyle w:val="titleparagraph"/>
        <w:contextualSpacing w:val="0"/>
      </w:pPr>
      <w:r>
        <w:t>Atzinums iesniegts</w:t>
      </w:r>
    </w:p>
    <w:p w14:paraId="5278F677" w14:textId="77777777" w:rsidR="009B2505" w:rsidRDefault="00D3795D">
      <w:r>
        <w:t>29.11.2025.</w:t>
      </w:r>
    </w:p>
    <w:p w14:paraId="05941B9C" w14:textId="77777777" w:rsidR="009B2505" w:rsidRDefault="00D3795D">
      <w:pPr>
        <w:pStyle w:val="titleparagraph"/>
        <w:contextualSpacing w:val="0"/>
      </w:pPr>
      <w:r>
        <w:t>Atzinuma sniegšanas termiņš</w:t>
      </w:r>
    </w:p>
    <w:p w14:paraId="1DF3E420" w14:textId="77777777" w:rsidR="009B2505" w:rsidRDefault="00D3795D">
      <w:r>
        <w:t>28.11.2025.</w:t>
      </w:r>
    </w:p>
    <w:p w14:paraId="308358CC" w14:textId="77777777" w:rsidR="009B2505" w:rsidRDefault="00D3795D">
      <w:pPr>
        <w:pStyle w:val="titleparagraph"/>
        <w:contextualSpacing w:val="0"/>
      </w:pPr>
      <w:r>
        <w:t>Saskaņošanas rezultāts</w:t>
      </w:r>
    </w:p>
    <w:p w14:paraId="39F2544A" w14:textId="77777777" w:rsidR="009B2505" w:rsidRDefault="00D3795D">
      <w:r>
        <w:t>Noklusējuma saskaņojums</w:t>
      </w:r>
    </w:p>
    <w:p w14:paraId="20986DFB" w14:textId="77777777" w:rsidR="009B2505" w:rsidRDefault="00D3795D">
      <w:pPr>
        <w:pStyle w:val="titleparagraph"/>
        <w:contextualSpacing w:val="0"/>
      </w:pPr>
      <w:r>
        <w:t>Pieejamības statuss</w:t>
      </w:r>
    </w:p>
    <w:p w14:paraId="12BFFA85" w14:textId="77777777" w:rsidR="009B2505" w:rsidRDefault="00D3795D">
      <w:r>
        <w:t>Vispārpieejams</w:t>
      </w:r>
    </w:p>
    <w:p w14:paraId="69FA8CF7" w14:textId="77777777" w:rsidR="009B2505" w:rsidRDefault="009B2505"/>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0"/>
        <w:gridCol w:w="3016"/>
        <w:gridCol w:w="4721"/>
        <w:gridCol w:w="1365"/>
      </w:tblGrid>
      <w:tr w:rsidR="009B2505" w14:paraId="2C740C81" w14:textId="77777777">
        <w:tc>
          <w:tcPr>
            <w:tcW w:w="675" w:type="dxa"/>
            <w:shd w:val="clear" w:color="auto" w:fill="FFFFFF"/>
            <w:noWrap/>
            <w:tcMar>
              <w:top w:w="75" w:type="dxa"/>
              <w:left w:w="75" w:type="dxa"/>
              <w:bottom w:w="75" w:type="dxa"/>
              <w:right w:w="75" w:type="dxa"/>
            </w:tcMar>
            <w:vAlign w:val="center"/>
          </w:tcPr>
          <w:p w14:paraId="4BFED8F7" w14:textId="77777777" w:rsidR="009B2505" w:rsidRDefault="00D3795D">
            <w:pPr>
              <w:jc w:val="center"/>
              <w:rPr>
                <w:b/>
              </w:rPr>
            </w:pPr>
            <w:proofErr w:type="spellStart"/>
            <w:r>
              <w:rPr>
                <w:b/>
              </w:rPr>
              <w:t>Nr.p.k</w:t>
            </w:r>
            <w:proofErr w:type="spellEnd"/>
            <w:r>
              <w:rPr>
                <w:b/>
              </w:rPr>
              <w:t>.</w:t>
            </w:r>
          </w:p>
        </w:tc>
        <w:tc>
          <w:tcPr>
            <w:tcW w:w="4050" w:type="dxa"/>
            <w:shd w:val="clear" w:color="auto" w:fill="FFFFFF"/>
            <w:noWrap/>
            <w:tcMar>
              <w:top w:w="75" w:type="dxa"/>
              <w:left w:w="75" w:type="dxa"/>
              <w:bottom w:w="75" w:type="dxa"/>
              <w:right w:w="75" w:type="dxa"/>
            </w:tcMar>
            <w:vAlign w:val="center"/>
          </w:tcPr>
          <w:p w14:paraId="0AD65187" w14:textId="77777777" w:rsidR="009B2505" w:rsidRDefault="00D3795D">
            <w:pPr>
              <w:jc w:val="center"/>
              <w:rPr>
                <w:b/>
              </w:rPr>
            </w:pPr>
            <w:r>
              <w:rPr>
                <w:b/>
              </w:rPr>
              <w:t>Projekta redakcija</w:t>
            </w:r>
          </w:p>
        </w:tc>
        <w:tc>
          <w:tcPr>
            <w:tcW w:w="6375" w:type="dxa"/>
            <w:shd w:val="clear" w:color="auto" w:fill="FFFFFF"/>
            <w:noWrap/>
            <w:tcMar>
              <w:top w:w="75" w:type="dxa"/>
              <w:left w:w="75" w:type="dxa"/>
              <w:bottom w:w="75" w:type="dxa"/>
              <w:right w:w="75" w:type="dxa"/>
            </w:tcMar>
            <w:vAlign w:val="center"/>
          </w:tcPr>
          <w:p w14:paraId="5B025AB1" w14:textId="77777777" w:rsidR="009B2505" w:rsidRDefault="00D3795D">
            <w:pPr>
              <w:jc w:val="center"/>
              <w:rPr>
                <w:b/>
              </w:rPr>
            </w:pPr>
            <w:r>
              <w:rPr>
                <w:b/>
              </w:rPr>
              <w:t>Iebildums / Priekšlikums</w:t>
            </w:r>
          </w:p>
        </w:tc>
        <w:tc>
          <w:tcPr>
            <w:tcW w:w="1800" w:type="dxa"/>
            <w:shd w:val="clear" w:color="auto" w:fill="FFFFFF"/>
            <w:noWrap/>
            <w:tcMar>
              <w:top w:w="75" w:type="dxa"/>
              <w:left w:w="75" w:type="dxa"/>
              <w:bottom w:w="75" w:type="dxa"/>
              <w:right w:w="75" w:type="dxa"/>
            </w:tcMar>
            <w:vAlign w:val="center"/>
          </w:tcPr>
          <w:p w14:paraId="045E306A" w14:textId="77777777" w:rsidR="009B2505" w:rsidRDefault="00D3795D">
            <w:pPr>
              <w:jc w:val="center"/>
              <w:rPr>
                <w:b/>
              </w:rPr>
            </w:pPr>
            <w:r>
              <w:rPr>
                <w:b/>
              </w:rPr>
              <w:t>Autors</w:t>
            </w:r>
          </w:p>
        </w:tc>
      </w:tr>
      <w:tr w:rsidR="009B2505" w14:paraId="06A6160F" w14:textId="77777777">
        <w:tc>
          <w:tcPr>
            <w:tcW w:w="675" w:type="dxa"/>
            <w:shd w:val="clear" w:color="auto" w:fill="FFFFFF"/>
            <w:noWrap/>
            <w:tcMar>
              <w:top w:w="75" w:type="dxa"/>
              <w:left w:w="75" w:type="dxa"/>
              <w:bottom w:w="75" w:type="dxa"/>
              <w:right w:w="75" w:type="dxa"/>
            </w:tcMar>
          </w:tcPr>
          <w:p w14:paraId="7B107AF7" w14:textId="77777777" w:rsidR="009B2505" w:rsidRDefault="00D3795D">
            <w:r>
              <w:t>1.</w:t>
            </w:r>
          </w:p>
        </w:tc>
        <w:tc>
          <w:tcPr>
            <w:tcW w:w="4050" w:type="dxa"/>
            <w:shd w:val="clear" w:color="auto" w:fill="FFFFFF"/>
            <w:noWrap/>
            <w:tcMar>
              <w:top w:w="75" w:type="dxa"/>
              <w:left w:w="75" w:type="dxa"/>
              <w:bottom w:w="75" w:type="dxa"/>
              <w:right w:w="75" w:type="dxa"/>
            </w:tcMar>
          </w:tcPr>
          <w:p w14:paraId="424A4839" w14:textId="77777777" w:rsidR="009B2505" w:rsidRDefault="00D3795D">
            <w:pPr>
              <w:spacing w:after="240"/>
              <w:rPr>
                <w:b/>
              </w:rPr>
            </w:pPr>
            <w:r>
              <w:rPr>
                <w:b/>
              </w:rPr>
              <w:t>Likumprojekts (grozījumi)</w:t>
            </w:r>
          </w:p>
          <w:p w14:paraId="36C17B2A" w14:textId="77777777" w:rsidR="009B2505" w:rsidRDefault="00D3795D">
            <w:r>
              <w:t>1. pants. Aizstāt visā likuma tekstā, izņemot pārejas noteikumu 5.punktā, vārdus "Ekonomikas ministrija" (attiecīgajā locījumā) ar vārdiem "Reģistra pārzinis" (attiecīgajā locījumā).</w:t>
            </w:r>
          </w:p>
        </w:tc>
        <w:tc>
          <w:tcPr>
            <w:tcW w:w="6375" w:type="dxa"/>
            <w:shd w:val="clear" w:color="auto" w:fill="FFFFFF"/>
            <w:noWrap/>
            <w:tcMar>
              <w:top w:w="75" w:type="dxa"/>
              <w:left w:w="75" w:type="dxa"/>
              <w:bottom w:w="75" w:type="dxa"/>
              <w:right w:w="75" w:type="dxa"/>
            </w:tcMar>
          </w:tcPr>
          <w:p w14:paraId="379EC689" w14:textId="77777777" w:rsidR="009B2505" w:rsidRDefault="00D3795D">
            <w:pPr>
              <w:spacing w:after="240"/>
              <w:rPr>
                <w:b/>
              </w:rPr>
            </w:pPr>
            <w:r>
              <w:rPr>
                <w:b/>
              </w:rPr>
              <w:t>Iebildums</w:t>
            </w:r>
          </w:p>
          <w:p w14:paraId="61334C29" w14:textId="77777777" w:rsidR="009B2505" w:rsidRDefault="00D3795D">
            <w:r>
              <w:t>Vēršam uzmanību, ka Valsts ieņēmumu dienesta (turpmāk – VID) rīcībā esošā informācija par nodokļu maksātāju atbilstoši likuma “Par nodokļiem un nodevām” 22.pantam ir konfidenciālā un tās izpaušana ir atļauta tikai īpašajos gadījumos, izņemot, piemēram, gadījumus, ja informācija jau ir publiski pieejama - iekļauta VID publiskajās datu bāzēs.</w:t>
            </w:r>
          </w:p>
          <w:p w14:paraId="07FDAB4C" w14:textId="77777777" w:rsidR="009B2505" w:rsidRDefault="00D3795D">
            <w:r>
              <w:t xml:space="preserve">Šobrīd nekustamā īpašuma darījumu starpnieku uzraudzības jomā informācijas aprite notiek starp VID un Ekonomikas ministriju atbilstoši likuma “Par nodokļiem un nodevām” 22.panta otrās daļas 5.punktam un </w:t>
            </w:r>
            <w:proofErr w:type="spellStart"/>
            <w:r>
              <w:t>piektai</w:t>
            </w:r>
            <w:proofErr w:type="spellEnd"/>
            <w:r>
              <w:t xml:space="preserve"> daļai, ievērojot starp minētajām iestādēm noslēgto starpresoru vienošanos par informācijas  apmaiņu nekustamā īpašuma darījumu starpnieku uzraudzības jomā.</w:t>
            </w:r>
          </w:p>
          <w:p w14:paraId="29A13364" w14:textId="77777777" w:rsidR="009B2505" w:rsidRDefault="00D3795D">
            <w:r>
              <w:t xml:space="preserve">Likumprojekta anotācijā, raksturojot piedāvātā risinājuma tiesisko ietvaru, ir norādīts, ka “jau ir noslēgts sadarbības līgums ar VID, un </w:t>
            </w:r>
            <w:r>
              <w:lastRenderedPageBreak/>
              <w:t>nākotnē tiks slēgtas vienošanās ar citām iesaistītajām institūcijām, lai nodrošinātu datu apmaiņas tiesisko ietvaru”. Vēršam uzmanību, ka padziļināti ir vērtējams jautājums par iepriekš noslēgtā starp VID un biedrību Latvijas Nekustamo īpašumu darījumu asociācijai (LANĪDA)  sadarbības līguma pietiekamību likumprojektā paredzētās datu apmaiņas īstenošanai.</w:t>
            </w:r>
          </w:p>
          <w:p w14:paraId="283D4052" w14:textId="77777777" w:rsidR="009B2505" w:rsidRDefault="00D3795D">
            <w:r>
              <w:t>Likumprojekta anotācija nesatur detalizētu aprakstu par saņemšanai plānoto informācijas apjomu. Līdz ar to pastāv bažas arī par informācijas sniegšanai plānotā regulējuma pietiekamību.</w:t>
            </w:r>
          </w:p>
          <w:p w14:paraId="50D95E15" w14:textId="77777777" w:rsidR="009B2505" w:rsidRDefault="00D3795D">
            <w:r>
              <w:t xml:space="preserve">Ņemot vērā informācijas saņēmēja statusu - biedrība, likumprojekts ir papildināms ar regulējumu, kas saturēs sniedzamās informācijas veidus un sniegšanas mērķi, kā arī ierosinām papildināt likumprojekta anotāciju ar attiecīgu tiesiskā ietvara pietiekamības </w:t>
            </w:r>
            <w:proofErr w:type="spellStart"/>
            <w:r>
              <w:t>izvērtējumu</w:t>
            </w:r>
            <w:proofErr w:type="spellEnd"/>
            <w:r>
              <w:t>.</w:t>
            </w:r>
          </w:p>
          <w:p w14:paraId="3DFB32BB" w14:textId="77777777" w:rsidR="009B2505" w:rsidRDefault="00D3795D">
            <w:r>
              <w:t> </w:t>
            </w:r>
          </w:p>
          <w:p w14:paraId="68D6075F" w14:textId="77777777" w:rsidR="009B2505" w:rsidRDefault="00D3795D">
            <w:pPr>
              <w:spacing w:before="240" w:after="240"/>
              <w:rPr>
                <w:i/>
              </w:rPr>
            </w:pPr>
            <w:r>
              <w:rPr>
                <w:i/>
              </w:rPr>
              <w:t>Piedāvātā redakcija</w:t>
            </w:r>
          </w:p>
          <w:p w14:paraId="75E5C6BD" w14:textId="77777777" w:rsidR="009B2505" w:rsidRDefault="00D3795D">
            <w:r>
              <w:t>-</w:t>
            </w:r>
          </w:p>
        </w:tc>
        <w:tc>
          <w:tcPr>
            <w:tcW w:w="1800" w:type="dxa"/>
            <w:shd w:val="clear" w:color="auto" w:fill="FFFFFF"/>
            <w:noWrap/>
            <w:tcMar>
              <w:top w:w="75" w:type="dxa"/>
              <w:left w:w="75" w:type="dxa"/>
              <w:bottom w:w="75" w:type="dxa"/>
              <w:right w:w="75" w:type="dxa"/>
            </w:tcMar>
          </w:tcPr>
          <w:p w14:paraId="0B062AD6" w14:textId="77777777" w:rsidR="009B2505" w:rsidRDefault="00D3795D">
            <w:r>
              <w:lastRenderedPageBreak/>
              <w:t>Kristīne Voiniča (FM)</w:t>
            </w:r>
          </w:p>
        </w:tc>
      </w:tr>
      <w:tr w:rsidR="009B2505" w14:paraId="500B8375" w14:textId="77777777">
        <w:tc>
          <w:tcPr>
            <w:tcW w:w="675" w:type="dxa"/>
            <w:shd w:val="clear" w:color="auto" w:fill="FFFFFF"/>
            <w:noWrap/>
            <w:tcMar>
              <w:top w:w="75" w:type="dxa"/>
              <w:left w:w="75" w:type="dxa"/>
              <w:bottom w:w="75" w:type="dxa"/>
              <w:right w:w="75" w:type="dxa"/>
            </w:tcMar>
          </w:tcPr>
          <w:p w14:paraId="2CA8E769" w14:textId="77777777" w:rsidR="009B2505" w:rsidRDefault="00D3795D">
            <w:r>
              <w:t>2.</w:t>
            </w:r>
          </w:p>
        </w:tc>
        <w:tc>
          <w:tcPr>
            <w:tcW w:w="4050" w:type="dxa"/>
            <w:shd w:val="clear" w:color="auto" w:fill="FFFFFF"/>
            <w:noWrap/>
            <w:tcMar>
              <w:top w:w="75" w:type="dxa"/>
              <w:left w:w="75" w:type="dxa"/>
              <w:bottom w:w="75" w:type="dxa"/>
              <w:right w:w="75" w:type="dxa"/>
            </w:tcMar>
          </w:tcPr>
          <w:p w14:paraId="66C27631" w14:textId="77777777" w:rsidR="009B2505" w:rsidRDefault="00D3795D">
            <w:pPr>
              <w:spacing w:after="240"/>
              <w:rPr>
                <w:b/>
              </w:rPr>
            </w:pPr>
            <w:r>
              <w:rPr>
                <w:b/>
              </w:rPr>
              <w:t>Likumprojekts (grozījumi)</w:t>
            </w:r>
          </w:p>
          <w:p w14:paraId="4D3D27D7" w14:textId="77777777" w:rsidR="009B2505" w:rsidRDefault="00D3795D">
            <w:r>
              <w:t>1. pants. Aizstāt visā likuma tekstā, izņemot pārejas noteikumu 5.punktā, vārdus "Ekonomikas ministrija" (attiecīgajā locījumā) ar vārdiem "Reģistra pārzinis" (attiecīgajā locījumā).</w:t>
            </w:r>
          </w:p>
        </w:tc>
        <w:tc>
          <w:tcPr>
            <w:tcW w:w="6375" w:type="dxa"/>
            <w:shd w:val="clear" w:color="auto" w:fill="FFFFFF"/>
            <w:noWrap/>
            <w:tcMar>
              <w:top w:w="75" w:type="dxa"/>
              <w:left w:w="75" w:type="dxa"/>
              <w:bottom w:w="75" w:type="dxa"/>
              <w:right w:w="75" w:type="dxa"/>
            </w:tcMar>
          </w:tcPr>
          <w:p w14:paraId="3E2E4E7A" w14:textId="77777777" w:rsidR="009B2505" w:rsidRDefault="00D3795D">
            <w:pPr>
              <w:spacing w:after="240"/>
              <w:rPr>
                <w:b/>
              </w:rPr>
            </w:pPr>
            <w:r>
              <w:rPr>
                <w:b/>
              </w:rPr>
              <w:t>Iebildums</w:t>
            </w:r>
          </w:p>
          <w:p w14:paraId="11858354" w14:textId="77777777" w:rsidR="009B2505" w:rsidRDefault="00D3795D">
            <w:r>
              <w:t>Valsts ieņēmumu dienests (turpmāk - VID) neatbalsta likumprojekta 1.pantā ietverto grozījumu aizstāt visā likuma tekstā, izņemot pārejas noteikumu 5.punktā, vārdus "Ekonomikas ministrija" (attiecīgajā locījumā) ar vārdiem "Reģistra pārzinis" (attiecīgajā locījumā) attiecībā uz Nekustamā īpašuma darījumu starpnieku darbības likuma 14.panta otro daļu.</w:t>
            </w:r>
          </w:p>
          <w:p w14:paraId="4A0BDB4C" w14:textId="77777777" w:rsidR="009B2505" w:rsidRDefault="00D3795D">
            <w:r>
              <w:t xml:space="preserve">Nekustamā īpašuma darījumu starpnieku darbības likuma 14.panta otrā daļa noteic, ka Ekonomikas ministrija un Valsts ieņēmumu dienests slēdz savstarpēju starpresoru vienošanos par informācijas apmaiņu nekustamā īpašuma darījumu starpnieku uzraudzības jomā. Piedāvātā likumprojekta 1.pants paredz aizstāt visā likuma tekstā, izņemot pārejas noteikumu 5.punktā, vārdus "Ekonomikas ministrija" (attiecīgajā locījumā) ar vārdiem "Reģistra pārzinis" (attiecīgajā locījumā). Likumprojekta ietvaros "Reģistra pārzinis" ir biedrība “Latvijas Nekustamo </w:t>
            </w:r>
            <w:r>
              <w:lastRenderedPageBreak/>
              <w:t xml:space="preserve">īpašumu darījumu asociācija”. Atbilstoši Valsts pārvaldes iekārtas likuma 58.panta pirmajai daļai, lai nodrošinātu pastāvīgu sadarbību, vienas publiskas personas iestādes </w:t>
            </w:r>
            <w:proofErr w:type="spellStart"/>
            <w:r>
              <w:t>rakstveidā</w:t>
            </w:r>
            <w:proofErr w:type="spellEnd"/>
            <w:r>
              <w:t xml:space="preserve"> var slēgt starpresoru vienošanos. Tādējādi, starpresoru vienošanās ir līgums, kas noslēgts starp divām vai vairākām valsts iestādēm. Ņemot vērā minēto, starpresoru vienošanās noslēgšana starp VID un biedrību “Latvijas Nekustamo īpašumu darījumu asociācija” nav iespējama un būtu pretēja Valsts pārvaldes iekārtas likumam.</w:t>
            </w:r>
          </w:p>
          <w:p w14:paraId="43E8CBC6" w14:textId="77777777" w:rsidR="009B2505" w:rsidRDefault="00D3795D">
            <w:r>
              <w:t>Ņemot vērā minēto, VID ieskatā Nekustamā īpašuma darījumu starpnieku darbības likuma 14.pants ir precizējams.</w:t>
            </w:r>
          </w:p>
          <w:p w14:paraId="54DE4A9D" w14:textId="77777777" w:rsidR="009B2505" w:rsidRDefault="009B2505"/>
          <w:p w14:paraId="6EE14126" w14:textId="77777777" w:rsidR="009B2505" w:rsidRDefault="00D3795D">
            <w:r>
              <w:t>VID neatbalsta likumprojekta 1.pantā ietverto grozījumu aizstāt visā likuma tekstā, izņemot pārejas noteikumu 5.punktā, vārdus "Ekonomikas ministrija" (attiecīgajā locījumā) ar vārdiem "Reģistra pārzinis" (attiecīgajā locījumā) attiecībā uz Nekustamā īpašuma darījumu starpnieku darbības likuma 15.panta 2.punktu. Atbilstoši Nekustamā īpašuma darījumu starpnieku darbības likuma 15.panta 2.punktam Ekonomikas ministrijai ir šādas tiesības: piekļūt ministrijas uzdevumu veikšanai nepieciešamajai visu veidu informācijai, kas iekļauta reģistros, informācijas sistēmās un datubāzēs, un iepazīties ar to šā likuma prasību izpildē. VID ieskatā biedrībai “Latvijas Nekustamo īpašumu darījumu asociācija”, kurai likumprojekta ietvaros tiks deleģēta nekustamā īpašuma darījumu starpnieku reģistrēšana un nekustamā īpašuma darījumu starpnieku reģistra uzturēšana, nebūtu piešķirams tik plašs informācijas apjoms, kāds noteikts Ekonomikas ministrijai tās uzdevumu veikšanai.  Šobrīd VID un Ekonomikas ministrijai ir noslēgta starpresoru vienošanās par informācijas  apmaiņu nekustamā īpašuma darījumu starpnieku uzraudzības jomā.  </w:t>
            </w:r>
          </w:p>
          <w:p w14:paraId="528D4005" w14:textId="77777777" w:rsidR="009B2505" w:rsidRDefault="00D3795D">
            <w:r>
              <w:t xml:space="preserve">Ņemot vērā minēto, VID ieskatā Nekustamā īpašuma darījumu starpnieku darbības likuma 15.panta 2.punkts ir precizējams tā, lai tā redakcija nodrošinātu tiesisko noteiktību, neradītu atšķirīgas interpretācijas iespējas attiecībā uz biedrībai “Latvijas Nekustamo īpašumu darījumu asociācija” pieejamās </w:t>
            </w:r>
            <w:r>
              <w:lastRenderedPageBreak/>
              <w:t>informācijas apjomu tai deleģētā valsts pārvaldes uzdevuma izpildei (piemēram, noteikt konkrētu valsts pārvaldes uzdevuma izpildei pieejamās informācijas uzskaitījumu).</w:t>
            </w:r>
          </w:p>
          <w:p w14:paraId="0FDDEB57" w14:textId="77777777" w:rsidR="009B2505" w:rsidRDefault="009B2505"/>
          <w:p w14:paraId="4F9A352E" w14:textId="77777777" w:rsidR="009B2505" w:rsidRDefault="00D3795D">
            <w:r>
              <w:t> </w:t>
            </w:r>
          </w:p>
          <w:p w14:paraId="69F717F9" w14:textId="77777777" w:rsidR="009B2505" w:rsidRDefault="00D3795D">
            <w:pPr>
              <w:spacing w:before="240" w:after="240"/>
              <w:rPr>
                <w:i/>
              </w:rPr>
            </w:pPr>
            <w:r>
              <w:rPr>
                <w:i/>
              </w:rPr>
              <w:t>Piedāvātā redakcija</w:t>
            </w:r>
          </w:p>
          <w:p w14:paraId="475FABBC" w14:textId="77777777" w:rsidR="009B2505" w:rsidRDefault="00D3795D">
            <w:r>
              <w:t>-</w:t>
            </w:r>
          </w:p>
        </w:tc>
        <w:tc>
          <w:tcPr>
            <w:tcW w:w="1800" w:type="dxa"/>
            <w:shd w:val="clear" w:color="auto" w:fill="FFFFFF"/>
            <w:noWrap/>
            <w:tcMar>
              <w:top w:w="75" w:type="dxa"/>
              <w:left w:w="75" w:type="dxa"/>
              <w:bottom w:w="75" w:type="dxa"/>
              <w:right w:w="75" w:type="dxa"/>
            </w:tcMar>
          </w:tcPr>
          <w:p w14:paraId="3C4C23F0" w14:textId="77777777" w:rsidR="009B2505" w:rsidRDefault="00D3795D">
            <w:r>
              <w:lastRenderedPageBreak/>
              <w:t>Gundega Ludrika (VID)</w:t>
            </w:r>
          </w:p>
        </w:tc>
      </w:tr>
      <w:tr w:rsidR="009B2505" w14:paraId="634CEB1A" w14:textId="77777777">
        <w:tc>
          <w:tcPr>
            <w:tcW w:w="675" w:type="dxa"/>
            <w:shd w:val="clear" w:color="auto" w:fill="FFFFFF"/>
            <w:noWrap/>
            <w:tcMar>
              <w:top w:w="75" w:type="dxa"/>
              <w:left w:w="75" w:type="dxa"/>
              <w:bottom w:w="75" w:type="dxa"/>
              <w:right w:w="75" w:type="dxa"/>
            </w:tcMar>
          </w:tcPr>
          <w:p w14:paraId="64BEEE1A" w14:textId="77777777" w:rsidR="009B2505" w:rsidRDefault="00D3795D">
            <w:r>
              <w:lastRenderedPageBreak/>
              <w:t>3.</w:t>
            </w:r>
          </w:p>
        </w:tc>
        <w:tc>
          <w:tcPr>
            <w:tcW w:w="4050" w:type="dxa"/>
            <w:shd w:val="clear" w:color="auto" w:fill="FFFFFF"/>
            <w:noWrap/>
            <w:tcMar>
              <w:top w:w="75" w:type="dxa"/>
              <w:left w:w="75" w:type="dxa"/>
              <w:bottom w:w="75" w:type="dxa"/>
              <w:right w:w="75" w:type="dxa"/>
            </w:tcMar>
          </w:tcPr>
          <w:p w14:paraId="0BC14A0B" w14:textId="77777777" w:rsidR="009B2505" w:rsidRDefault="00D3795D">
            <w:pPr>
              <w:spacing w:after="240"/>
              <w:rPr>
                <w:b/>
              </w:rPr>
            </w:pPr>
            <w:r>
              <w:rPr>
                <w:b/>
              </w:rPr>
              <w:t>Likumprojekts (grozījumi)</w:t>
            </w:r>
          </w:p>
          <w:p w14:paraId="11423F5F" w14:textId="77777777" w:rsidR="009B2505" w:rsidRDefault="00D3795D">
            <w:r>
              <w:t>2. pants. “4.</w:t>
            </w:r>
            <w:r>
              <w:rPr>
                <w:vertAlign w:val="superscript"/>
              </w:rPr>
              <w:t>1</w:t>
            </w:r>
            <w:r>
              <w:t xml:space="preserve"> Valsts pārvaldes uzdevuma izpilde:</w:t>
            </w:r>
          </w:p>
          <w:p w14:paraId="3585DBE8" w14:textId="77777777" w:rsidR="009B2505" w:rsidRDefault="00D3795D">
            <w:r>
              <w:t>(1) Nekustamo īpašumu darījuma starpnieku reģistrāciju un nekustamā īpašuma darījumu starpnieku reģistra (turpmāk – reģistrs) uzturēšanu veic biedrība “Latvijas Nekustamo īpašumu darījumu asociācija” (turpmāk - Reģistra pārzinis).</w:t>
            </w:r>
          </w:p>
          <w:p w14:paraId="6B521631" w14:textId="77777777" w:rsidR="009B2505" w:rsidRDefault="00D3795D">
            <w:r>
              <w:t>(2) Reģistra pārzinis pildot šā panta pirmajā daļa noteiktos valsts pārvaldes uzdevumus atrodas Ekonomikas ministrijas funkcionālajā pārraudzībā Ekonomikas ministrija un Reģistra pārzinis slēdz līgumu par Reģistru pārzinim deleģēta valsts pārvaldes uzdevuma izpildi.</w:t>
            </w:r>
          </w:p>
          <w:p w14:paraId="472A3782" w14:textId="77777777" w:rsidR="009B2505" w:rsidRDefault="00D3795D">
            <w:r>
              <w:t>(3) Reģistra pārziņa izdevumi, kas saistīti ar šā panta pirmajā daļā noteiktā valsts pārvaldes uzdevuma izpildi, tiek segti no pakalpojuma maksas par nekustamo īpašumu darījuma starpnieka iekļaušanu reģistrā un uzraudzību.”</w:t>
            </w:r>
          </w:p>
        </w:tc>
        <w:tc>
          <w:tcPr>
            <w:tcW w:w="6375" w:type="dxa"/>
            <w:shd w:val="clear" w:color="auto" w:fill="FFFFFF"/>
            <w:noWrap/>
            <w:tcMar>
              <w:top w:w="75" w:type="dxa"/>
              <w:left w:w="75" w:type="dxa"/>
              <w:bottom w:w="75" w:type="dxa"/>
              <w:right w:w="75" w:type="dxa"/>
            </w:tcMar>
          </w:tcPr>
          <w:p w14:paraId="39A04AAC" w14:textId="77777777" w:rsidR="009B2505" w:rsidRDefault="00D3795D">
            <w:pPr>
              <w:spacing w:after="240"/>
              <w:rPr>
                <w:b/>
              </w:rPr>
            </w:pPr>
            <w:r>
              <w:rPr>
                <w:b/>
              </w:rPr>
              <w:t>Iebildums</w:t>
            </w:r>
          </w:p>
          <w:p w14:paraId="555D7728" w14:textId="77777777" w:rsidR="009B2505" w:rsidRDefault="00D3795D">
            <w:r>
              <w:t>Nekustamā īpašuma darījumu starpnieku darbības likuma 14.panta pirmajā daļā noteikts, ka Ekonomikas ministrijai ir šādi uzdevumi:</w:t>
            </w:r>
          </w:p>
          <w:p w14:paraId="7DB12F17" w14:textId="77777777" w:rsidR="009B2505" w:rsidRDefault="00D3795D">
            <w:r>
              <w:t>1) uzraudzīt, kā nekustamā īpašuma darījumu starpnieki ievēro šā likuma prasības;</w:t>
            </w:r>
          </w:p>
          <w:p w14:paraId="11688556" w14:textId="77777777" w:rsidR="009B2505" w:rsidRDefault="00D3795D">
            <w:r>
              <w:t>2) uzturēt reģistru un aktualizēt tajā iekļauto informāciju;</w:t>
            </w:r>
          </w:p>
          <w:p w14:paraId="71CFF102" w14:textId="77777777" w:rsidR="009B2505" w:rsidRDefault="00D3795D">
            <w:r>
              <w:t xml:space="preserve">3) informēt Valsts ieņēmumu dienestu par iespējamiem normatīvo aktu pārkāpumiem noziedzīgi iegūtu līdzekļu legalizācijas un terorisma un </w:t>
            </w:r>
            <w:proofErr w:type="spellStart"/>
            <w:r>
              <w:t>proliferācijas</w:t>
            </w:r>
            <w:proofErr w:type="spellEnd"/>
            <w:r>
              <w:t xml:space="preserve"> finansēšanas novēršanas jomā.</w:t>
            </w:r>
          </w:p>
          <w:p w14:paraId="515DBF7A" w14:textId="77777777" w:rsidR="009B2505" w:rsidRDefault="00D3795D">
            <w:r>
              <w:t>Savukārt, likumprojekta 2.pantā ietvertajā Nekustamā īpašuma darījumu starpnieku darbības likuma 4.</w:t>
            </w:r>
            <w:r>
              <w:rPr>
                <w:vertAlign w:val="superscript"/>
              </w:rPr>
              <w:t>1</w:t>
            </w:r>
            <w:r>
              <w:t xml:space="preserve"> pantā nav paredzēts deleģēt biedrībai “Latvijas Nekustamo īpašumu darījumu asociācija” arī Nekustamā īpašuma darījumu starpnieku darbības likuma 14.panta pirmās daļas 1.punktā Ekonomikas ministrijai noteikto valsts pārvaldes uzdevumu – uzraudzīt nekustamā īpašuma darījumu starpniekus. Ievērojot minēto, lūdzam pārskatīt un savstarpēji salāgot  likumprojekta regulējumu, kā arī atbilstoši precizēt anotāciju par biedrībai “Latvijas Nekustamo īpašumu darījumu asociācija” deleģējamā valsts pārvaldes uzdevuma apjomu (ievaru).</w:t>
            </w:r>
          </w:p>
          <w:p w14:paraId="14879EF0" w14:textId="77777777" w:rsidR="009B2505" w:rsidRDefault="00D3795D">
            <w:r>
              <w:t> </w:t>
            </w:r>
          </w:p>
          <w:p w14:paraId="31E91B14" w14:textId="77777777" w:rsidR="009B2505" w:rsidRDefault="00D3795D">
            <w:pPr>
              <w:spacing w:before="240" w:after="240"/>
              <w:rPr>
                <w:i/>
              </w:rPr>
            </w:pPr>
            <w:r>
              <w:rPr>
                <w:i/>
              </w:rPr>
              <w:t>Piedāvātā redakcija</w:t>
            </w:r>
          </w:p>
          <w:p w14:paraId="56C0A974" w14:textId="77777777" w:rsidR="009B2505" w:rsidRDefault="00D3795D">
            <w:r>
              <w:t>-</w:t>
            </w:r>
          </w:p>
        </w:tc>
        <w:tc>
          <w:tcPr>
            <w:tcW w:w="1800" w:type="dxa"/>
            <w:shd w:val="clear" w:color="auto" w:fill="FFFFFF"/>
            <w:noWrap/>
            <w:tcMar>
              <w:top w:w="75" w:type="dxa"/>
              <w:left w:w="75" w:type="dxa"/>
              <w:bottom w:w="75" w:type="dxa"/>
              <w:right w:w="75" w:type="dxa"/>
            </w:tcMar>
          </w:tcPr>
          <w:p w14:paraId="3831A327" w14:textId="77777777" w:rsidR="009B2505" w:rsidRDefault="00D3795D">
            <w:r>
              <w:t>Gundega Ludrika (VID)</w:t>
            </w:r>
          </w:p>
        </w:tc>
      </w:tr>
      <w:tr w:rsidR="009B2505" w14:paraId="77A5A7F6" w14:textId="77777777">
        <w:tc>
          <w:tcPr>
            <w:tcW w:w="675" w:type="dxa"/>
            <w:shd w:val="clear" w:color="auto" w:fill="FFFFFF"/>
            <w:noWrap/>
            <w:tcMar>
              <w:top w:w="75" w:type="dxa"/>
              <w:left w:w="75" w:type="dxa"/>
              <w:bottom w:w="75" w:type="dxa"/>
              <w:right w:w="75" w:type="dxa"/>
            </w:tcMar>
          </w:tcPr>
          <w:p w14:paraId="18E43FC8" w14:textId="77777777" w:rsidR="009B2505" w:rsidRDefault="00D3795D">
            <w:r>
              <w:t>4.</w:t>
            </w:r>
          </w:p>
        </w:tc>
        <w:tc>
          <w:tcPr>
            <w:tcW w:w="4050" w:type="dxa"/>
            <w:shd w:val="clear" w:color="auto" w:fill="FFFFFF"/>
            <w:noWrap/>
            <w:tcMar>
              <w:top w:w="75" w:type="dxa"/>
              <w:left w:w="75" w:type="dxa"/>
              <w:bottom w:w="75" w:type="dxa"/>
              <w:right w:w="75" w:type="dxa"/>
            </w:tcMar>
          </w:tcPr>
          <w:p w14:paraId="076F8E63" w14:textId="77777777" w:rsidR="009B2505" w:rsidRDefault="00D3795D">
            <w:pPr>
              <w:spacing w:after="240"/>
              <w:rPr>
                <w:b/>
              </w:rPr>
            </w:pPr>
            <w:r>
              <w:rPr>
                <w:b/>
              </w:rPr>
              <w:t>Anotācija (</w:t>
            </w:r>
            <w:proofErr w:type="spellStart"/>
            <w:r>
              <w:rPr>
                <w:b/>
              </w:rPr>
              <w:t>ex-ante</w:t>
            </w:r>
            <w:proofErr w:type="spellEnd"/>
            <w:r>
              <w:rPr>
                <w:b/>
              </w:rPr>
              <w:t>)</w:t>
            </w:r>
          </w:p>
          <w:p w14:paraId="5DB61E51" w14:textId="77777777" w:rsidR="009B2505" w:rsidRDefault="00D3795D">
            <w:r>
              <w:t>1.3. Pašreizējā situācija, problēmas un risinājumi</w:t>
            </w:r>
          </w:p>
        </w:tc>
        <w:tc>
          <w:tcPr>
            <w:tcW w:w="6375" w:type="dxa"/>
            <w:shd w:val="clear" w:color="auto" w:fill="FFFFFF"/>
            <w:noWrap/>
            <w:tcMar>
              <w:top w:w="75" w:type="dxa"/>
              <w:left w:w="75" w:type="dxa"/>
              <w:bottom w:w="75" w:type="dxa"/>
              <w:right w:w="75" w:type="dxa"/>
            </w:tcMar>
          </w:tcPr>
          <w:p w14:paraId="2EB5E5AA" w14:textId="77777777" w:rsidR="009B2505" w:rsidRDefault="00D3795D">
            <w:pPr>
              <w:spacing w:after="240"/>
              <w:rPr>
                <w:b/>
              </w:rPr>
            </w:pPr>
            <w:r>
              <w:rPr>
                <w:b/>
              </w:rPr>
              <w:t>Iebildums</w:t>
            </w:r>
          </w:p>
          <w:p w14:paraId="1338753D" w14:textId="77777777" w:rsidR="009B2505" w:rsidRDefault="00D3795D">
            <w:r>
              <w:t xml:space="preserve">Anotācijas 1.3.sadaļā ir norādīts, ka reģistra uzturēšanas izmaksas gadā  tiek plānotas 40 554 </w:t>
            </w:r>
            <w:proofErr w:type="spellStart"/>
            <w:r>
              <w:t>euro</w:t>
            </w:r>
            <w:proofErr w:type="spellEnd"/>
            <w:r>
              <w:t xml:space="preserve"> apmērā. Lūdzam precizēt minēto informāciju, ievērojot, ka Ekonomikas </w:t>
            </w:r>
            <w:r>
              <w:lastRenderedPageBreak/>
              <w:t xml:space="preserve">ministrijas budžetā ir ieplānoti izdevumi nekustamā īpašuma darījumu starpnieku reģistra uzturēšanai un uzraudzībai 2025. un turpmākajiem gadiem 46 566 </w:t>
            </w:r>
            <w:proofErr w:type="spellStart"/>
            <w:r>
              <w:t>euro</w:t>
            </w:r>
            <w:proofErr w:type="spellEnd"/>
            <w:r>
              <w:t xml:space="preserve"> apmērā. Vienlaikus pie risinājuma apraksta 1.punkta lūdzam svītrot tekstu par finanšu līdzekļu novirzīšanu citām valsts prioritātēm, ņemot vērā, ka deleģējot biedrībai Latvijas Nekustamo īpašumu darījumu asociācijai LANĪDA nekustamā īpašuma darījumu starpnieku reģistrēšanu un nekustamā īpašuma darījumu starpnieku reģistra uzturēšanu, tiek plānots samazināt arī budžeta ieņēmumus.</w:t>
            </w:r>
          </w:p>
          <w:p w14:paraId="77F66DC3" w14:textId="77777777" w:rsidR="009B2505" w:rsidRDefault="00D3795D">
            <w:pPr>
              <w:spacing w:before="240" w:after="240"/>
              <w:rPr>
                <w:i/>
              </w:rPr>
            </w:pPr>
            <w:r>
              <w:rPr>
                <w:i/>
              </w:rPr>
              <w:t>Piedāvātā redakcija</w:t>
            </w:r>
          </w:p>
          <w:p w14:paraId="43DDD26B" w14:textId="77777777" w:rsidR="009B2505" w:rsidRDefault="00D3795D">
            <w:r>
              <w:t>-</w:t>
            </w:r>
          </w:p>
        </w:tc>
        <w:tc>
          <w:tcPr>
            <w:tcW w:w="1800" w:type="dxa"/>
            <w:shd w:val="clear" w:color="auto" w:fill="FFFFFF"/>
            <w:noWrap/>
            <w:tcMar>
              <w:top w:w="75" w:type="dxa"/>
              <w:left w:w="75" w:type="dxa"/>
              <w:bottom w:w="75" w:type="dxa"/>
              <w:right w:w="75" w:type="dxa"/>
            </w:tcMar>
          </w:tcPr>
          <w:p w14:paraId="2FDE2106" w14:textId="77777777" w:rsidR="009B2505" w:rsidRDefault="00D3795D">
            <w:r>
              <w:lastRenderedPageBreak/>
              <w:t>Anželika Osipova (FM)</w:t>
            </w:r>
          </w:p>
        </w:tc>
      </w:tr>
      <w:tr w:rsidR="009B2505" w14:paraId="7109D373" w14:textId="77777777">
        <w:tc>
          <w:tcPr>
            <w:tcW w:w="675" w:type="dxa"/>
            <w:shd w:val="clear" w:color="auto" w:fill="FFFFFF"/>
            <w:noWrap/>
            <w:tcMar>
              <w:top w:w="75" w:type="dxa"/>
              <w:left w:w="75" w:type="dxa"/>
              <w:bottom w:w="75" w:type="dxa"/>
              <w:right w:w="75" w:type="dxa"/>
            </w:tcMar>
          </w:tcPr>
          <w:p w14:paraId="29297ED5" w14:textId="77777777" w:rsidR="009B2505" w:rsidRDefault="00D3795D">
            <w:r>
              <w:t>5.</w:t>
            </w:r>
          </w:p>
        </w:tc>
        <w:tc>
          <w:tcPr>
            <w:tcW w:w="4050" w:type="dxa"/>
            <w:shd w:val="clear" w:color="auto" w:fill="FFFFFF"/>
            <w:noWrap/>
            <w:tcMar>
              <w:top w:w="75" w:type="dxa"/>
              <w:left w:w="75" w:type="dxa"/>
              <w:bottom w:w="75" w:type="dxa"/>
              <w:right w:w="75" w:type="dxa"/>
            </w:tcMar>
          </w:tcPr>
          <w:p w14:paraId="37F36B99" w14:textId="77777777" w:rsidR="009B2505" w:rsidRDefault="00D3795D">
            <w:pPr>
              <w:spacing w:after="240"/>
              <w:rPr>
                <w:b/>
              </w:rPr>
            </w:pPr>
            <w:r>
              <w:rPr>
                <w:b/>
              </w:rPr>
              <w:t>Anotācija (</w:t>
            </w:r>
            <w:proofErr w:type="spellStart"/>
            <w:r>
              <w:rPr>
                <w:b/>
              </w:rPr>
              <w:t>ex-ante</w:t>
            </w:r>
            <w:proofErr w:type="spellEnd"/>
            <w:r>
              <w:rPr>
                <w:b/>
              </w:rPr>
              <w:t>)</w:t>
            </w:r>
          </w:p>
          <w:p w14:paraId="1073AB98" w14:textId="77777777" w:rsidR="009B2505" w:rsidRDefault="00D3795D">
            <w:r>
              <w:t>3. Tiesību akta projekta ietekme uz valsts budžetu un pašvaldību budžetiem</w:t>
            </w:r>
          </w:p>
        </w:tc>
        <w:tc>
          <w:tcPr>
            <w:tcW w:w="6375" w:type="dxa"/>
            <w:shd w:val="clear" w:color="auto" w:fill="FFFFFF"/>
            <w:noWrap/>
            <w:tcMar>
              <w:top w:w="75" w:type="dxa"/>
              <w:left w:w="75" w:type="dxa"/>
              <w:bottom w:w="75" w:type="dxa"/>
              <w:right w:w="75" w:type="dxa"/>
            </w:tcMar>
          </w:tcPr>
          <w:p w14:paraId="408AA5FC" w14:textId="77777777" w:rsidR="009B2505" w:rsidRDefault="00D3795D">
            <w:pPr>
              <w:spacing w:after="240"/>
              <w:rPr>
                <w:b/>
              </w:rPr>
            </w:pPr>
            <w:r>
              <w:rPr>
                <w:b/>
              </w:rPr>
              <w:t>Iebildums</w:t>
            </w:r>
          </w:p>
          <w:p w14:paraId="220E7E21" w14:textId="77777777" w:rsidR="009B2505" w:rsidRDefault="00D3795D">
            <w:r>
              <w:t xml:space="preserve">Atkārtoti lūdzam precizēt anotācijas 3.sadaļas tabulā atspoguļoto ietekmi uz valsts budžetu, detalizētu informāciju par ieņēmumu samazinājumu sniedzot 6.1.apakšpunktā un informāciju par izdevumu samazinājumu 6.2.apakšpunktā, vienlaikus svītrojot 6.punktā norādīto un informāciju par amata vietu samazinājumu iekļaujot 7.punktā. Vēršam uzmanību, ka likumā “Par valsts budžetu 2025. gadam un budžeta ietvaru 2025., 2026. un 2027. gadam” Ekonomikas ministrijas budžeta programmā 97.00.00 “Nozaru vadība un politikas plānošana” ir ieplānoti izdevumi nekustamā īpašuma darījumu starpnieku reģistra uzturēšanai un uzraudzībai 2025. un turpmākajiem gadiem 46 566 </w:t>
            </w:r>
            <w:proofErr w:type="spellStart"/>
            <w:r>
              <w:t>euro</w:t>
            </w:r>
            <w:proofErr w:type="spellEnd"/>
            <w:r>
              <w:t xml:space="preserve"> apmērā, attiecīgi jāprecizē sadaļas 2. un 2.1.punktā norādītais izdevumi apmērs. Turklāt atkārtoti lūdzam sniegt informāciju, ka Ekonomikas ministrija budžeta programmā 97.00.00 “Nozaru vadība un politikas plānošana” 2026.gadā neveiks izdevumus 46 566 </w:t>
            </w:r>
            <w:proofErr w:type="spellStart"/>
            <w:r>
              <w:t>euro</w:t>
            </w:r>
            <w:proofErr w:type="spellEnd"/>
            <w:r>
              <w:t xml:space="preserve"> apmērā, savukārt Ekonomikas ministrija bāzes izdevumu 2027.-2030.gadam sagatavošanas procesā iesniegs priekšlikumu izdevumu samazinājumam 2027.gadā un turpmāk ik gadu 46 566 </w:t>
            </w:r>
            <w:proofErr w:type="spellStart"/>
            <w:r>
              <w:t>euro</w:t>
            </w:r>
            <w:proofErr w:type="spellEnd"/>
            <w:r>
              <w:t xml:space="preserve"> apmērā. </w:t>
            </w:r>
          </w:p>
          <w:p w14:paraId="210979B4" w14:textId="77777777" w:rsidR="009B2505" w:rsidRDefault="00D3795D">
            <w:pPr>
              <w:spacing w:before="240" w:after="240"/>
              <w:rPr>
                <w:i/>
              </w:rPr>
            </w:pPr>
            <w:r>
              <w:rPr>
                <w:i/>
              </w:rPr>
              <w:t>Piedāvātā redakcija</w:t>
            </w:r>
          </w:p>
          <w:p w14:paraId="038EAD56" w14:textId="77777777" w:rsidR="009B2505" w:rsidRDefault="00D3795D">
            <w:r>
              <w:t>-</w:t>
            </w:r>
          </w:p>
        </w:tc>
        <w:tc>
          <w:tcPr>
            <w:tcW w:w="1800" w:type="dxa"/>
            <w:shd w:val="clear" w:color="auto" w:fill="FFFFFF"/>
            <w:noWrap/>
            <w:tcMar>
              <w:top w:w="75" w:type="dxa"/>
              <w:left w:w="75" w:type="dxa"/>
              <w:bottom w:w="75" w:type="dxa"/>
              <w:right w:w="75" w:type="dxa"/>
            </w:tcMar>
          </w:tcPr>
          <w:p w14:paraId="139C5F89" w14:textId="77777777" w:rsidR="009B2505" w:rsidRDefault="00D3795D">
            <w:r>
              <w:t>Anželika Osipova (FM)</w:t>
            </w:r>
          </w:p>
        </w:tc>
      </w:tr>
      <w:tr w:rsidR="009B2505" w14:paraId="65C06A5C" w14:textId="77777777">
        <w:tc>
          <w:tcPr>
            <w:tcW w:w="675" w:type="dxa"/>
            <w:shd w:val="clear" w:color="auto" w:fill="FFFFFF"/>
            <w:noWrap/>
            <w:tcMar>
              <w:top w:w="75" w:type="dxa"/>
              <w:left w:w="75" w:type="dxa"/>
              <w:bottom w:w="75" w:type="dxa"/>
              <w:right w:w="75" w:type="dxa"/>
            </w:tcMar>
          </w:tcPr>
          <w:p w14:paraId="2101C3F6" w14:textId="77777777" w:rsidR="009B2505" w:rsidRDefault="00D3795D">
            <w:r>
              <w:lastRenderedPageBreak/>
              <w:t>6.</w:t>
            </w:r>
          </w:p>
        </w:tc>
        <w:tc>
          <w:tcPr>
            <w:tcW w:w="4050" w:type="dxa"/>
            <w:shd w:val="clear" w:color="auto" w:fill="FFFFFF"/>
            <w:noWrap/>
            <w:tcMar>
              <w:top w:w="75" w:type="dxa"/>
              <w:left w:w="75" w:type="dxa"/>
              <w:bottom w:w="75" w:type="dxa"/>
              <w:right w:w="75" w:type="dxa"/>
            </w:tcMar>
          </w:tcPr>
          <w:p w14:paraId="5BC77E78" w14:textId="77777777" w:rsidR="009B2505" w:rsidRDefault="00D3795D">
            <w:pPr>
              <w:spacing w:after="240"/>
              <w:rPr>
                <w:b/>
              </w:rPr>
            </w:pPr>
            <w:r>
              <w:rPr>
                <w:b/>
              </w:rPr>
              <w:t>Anotācija (</w:t>
            </w:r>
            <w:proofErr w:type="spellStart"/>
            <w:r>
              <w:rPr>
                <w:b/>
              </w:rPr>
              <w:t>ex-ante</w:t>
            </w:r>
            <w:proofErr w:type="spellEnd"/>
            <w:r>
              <w:rPr>
                <w:b/>
              </w:rPr>
              <w:t>)</w:t>
            </w:r>
          </w:p>
          <w:p w14:paraId="0F4BB416" w14:textId="77777777" w:rsidR="009B2505" w:rsidRDefault="00D3795D">
            <w:r>
              <w:t>1.6. Cita informācija</w:t>
            </w:r>
          </w:p>
        </w:tc>
        <w:tc>
          <w:tcPr>
            <w:tcW w:w="6375" w:type="dxa"/>
            <w:shd w:val="clear" w:color="auto" w:fill="FFFFFF"/>
            <w:noWrap/>
            <w:tcMar>
              <w:top w:w="75" w:type="dxa"/>
              <w:left w:w="75" w:type="dxa"/>
              <w:bottom w:w="75" w:type="dxa"/>
              <w:right w:w="75" w:type="dxa"/>
            </w:tcMar>
          </w:tcPr>
          <w:p w14:paraId="66487872" w14:textId="77777777" w:rsidR="009B2505" w:rsidRDefault="00D3795D">
            <w:pPr>
              <w:spacing w:after="240"/>
              <w:rPr>
                <w:b/>
              </w:rPr>
            </w:pPr>
            <w:r>
              <w:rPr>
                <w:b/>
              </w:rPr>
              <w:t>Priekšlikums</w:t>
            </w:r>
          </w:p>
          <w:p w14:paraId="0541A00F" w14:textId="77777777" w:rsidR="009B2505" w:rsidRDefault="00D3795D">
            <w:r>
              <w:t>Skaidrības labad, lūdzam papildināt anotāciju ar detalizētāku informāciju par drošo e-pasta kanālu, kuru plānots izmantot datu apmaiņai.</w:t>
            </w:r>
          </w:p>
          <w:p w14:paraId="41A60F7A" w14:textId="77777777" w:rsidR="009B2505" w:rsidRDefault="00D3795D">
            <w:r>
              <w:t> </w:t>
            </w:r>
          </w:p>
          <w:p w14:paraId="1AACA5B9" w14:textId="77777777" w:rsidR="009B2505" w:rsidRDefault="00D3795D">
            <w:pPr>
              <w:spacing w:before="240" w:after="240"/>
              <w:rPr>
                <w:i/>
              </w:rPr>
            </w:pPr>
            <w:r>
              <w:rPr>
                <w:i/>
              </w:rPr>
              <w:t>Piedāvātā redakcija</w:t>
            </w:r>
          </w:p>
          <w:p w14:paraId="6C5E5AFC" w14:textId="77777777" w:rsidR="009B2505" w:rsidRDefault="00D3795D">
            <w:r>
              <w:t>-</w:t>
            </w:r>
          </w:p>
        </w:tc>
        <w:tc>
          <w:tcPr>
            <w:tcW w:w="1800" w:type="dxa"/>
            <w:shd w:val="clear" w:color="auto" w:fill="FFFFFF"/>
            <w:noWrap/>
            <w:tcMar>
              <w:top w:w="75" w:type="dxa"/>
              <w:left w:w="75" w:type="dxa"/>
              <w:bottom w:w="75" w:type="dxa"/>
              <w:right w:w="75" w:type="dxa"/>
            </w:tcMar>
          </w:tcPr>
          <w:p w14:paraId="7AD558E6" w14:textId="77777777" w:rsidR="009B2505" w:rsidRDefault="00D3795D">
            <w:r>
              <w:t>Kristīne Voiniča (FM)</w:t>
            </w:r>
          </w:p>
        </w:tc>
      </w:tr>
      <w:tr w:rsidR="009B2505" w14:paraId="6455CB98" w14:textId="77777777">
        <w:tc>
          <w:tcPr>
            <w:tcW w:w="675" w:type="dxa"/>
            <w:shd w:val="clear" w:color="auto" w:fill="FFFFFF"/>
            <w:noWrap/>
            <w:tcMar>
              <w:top w:w="75" w:type="dxa"/>
              <w:left w:w="75" w:type="dxa"/>
              <w:bottom w:w="75" w:type="dxa"/>
              <w:right w:w="75" w:type="dxa"/>
            </w:tcMar>
          </w:tcPr>
          <w:p w14:paraId="21BD4089" w14:textId="77777777" w:rsidR="009B2505" w:rsidRDefault="00D3795D">
            <w:r>
              <w:t>7.</w:t>
            </w:r>
          </w:p>
        </w:tc>
        <w:tc>
          <w:tcPr>
            <w:tcW w:w="4050" w:type="dxa"/>
            <w:shd w:val="clear" w:color="auto" w:fill="FFFFFF"/>
            <w:noWrap/>
            <w:tcMar>
              <w:top w:w="75" w:type="dxa"/>
              <w:left w:w="75" w:type="dxa"/>
              <w:bottom w:w="75" w:type="dxa"/>
              <w:right w:w="75" w:type="dxa"/>
            </w:tcMar>
          </w:tcPr>
          <w:p w14:paraId="74619DEF" w14:textId="77777777" w:rsidR="009B2505" w:rsidRDefault="00D3795D">
            <w:pPr>
              <w:spacing w:after="240"/>
              <w:rPr>
                <w:b/>
              </w:rPr>
            </w:pPr>
            <w:r>
              <w:rPr>
                <w:b/>
              </w:rPr>
              <w:t>Anotācija (</w:t>
            </w:r>
            <w:proofErr w:type="spellStart"/>
            <w:r>
              <w:rPr>
                <w:b/>
              </w:rPr>
              <w:t>ex-ante</w:t>
            </w:r>
            <w:proofErr w:type="spellEnd"/>
            <w:r>
              <w:rPr>
                <w:b/>
              </w:rPr>
              <w:t>)</w:t>
            </w:r>
          </w:p>
          <w:p w14:paraId="5FF4D5AE" w14:textId="77777777" w:rsidR="009B2505" w:rsidRDefault="00D3795D">
            <w:r>
              <w:t>3. Tiesību akta projekta ietekme uz valsts budžetu un pašvaldību budžetiem</w:t>
            </w:r>
          </w:p>
        </w:tc>
        <w:tc>
          <w:tcPr>
            <w:tcW w:w="6375" w:type="dxa"/>
            <w:shd w:val="clear" w:color="auto" w:fill="FFFFFF"/>
            <w:noWrap/>
            <w:tcMar>
              <w:top w:w="75" w:type="dxa"/>
              <w:left w:w="75" w:type="dxa"/>
              <w:bottom w:w="75" w:type="dxa"/>
              <w:right w:w="75" w:type="dxa"/>
            </w:tcMar>
          </w:tcPr>
          <w:p w14:paraId="4EB657CA" w14:textId="77777777" w:rsidR="009B2505" w:rsidRDefault="00D3795D">
            <w:pPr>
              <w:spacing w:after="240"/>
              <w:rPr>
                <w:b/>
              </w:rPr>
            </w:pPr>
            <w:r>
              <w:rPr>
                <w:b/>
              </w:rPr>
              <w:t>Priekšlikums</w:t>
            </w:r>
          </w:p>
          <w:p w14:paraId="4452C995" w14:textId="77777777" w:rsidR="009B2505" w:rsidRDefault="00D3795D">
            <w:r>
              <w:t xml:space="preserve">Vēršam uzmanību, ka Anotācijas 3.sadaļas 6.punktā minētā teikuma formulējums rada iespaidu, ka valsts pamatbudžetā plānotā 46 600 </w:t>
            </w:r>
            <w:proofErr w:type="spellStart"/>
            <w:r>
              <w:t>euro</w:t>
            </w:r>
            <w:proofErr w:type="spellEnd"/>
            <w:r>
              <w:t xml:space="preserve"> summa ir tiešs 928 aktīvo starpnieku un 40 </w:t>
            </w:r>
            <w:proofErr w:type="spellStart"/>
            <w:r>
              <w:t>euro</w:t>
            </w:r>
            <w:proofErr w:type="spellEnd"/>
            <w:r>
              <w:t xml:space="preserve"> iemaksas reizinājums. Lai izvairītos no šādas interpretācijas, priekšlikums pārfrāzēt teikumu.</w:t>
            </w:r>
          </w:p>
          <w:p w14:paraId="370C33DE" w14:textId="77777777" w:rsidR="009B2505" w:rsidRDefault="00D3795D">
            <w:r>
              <w:t> </w:t>
            </w:r>
          </w:p>
          <w:p w14:paraId="6A2EA436" w14:textId="77777777" w:rsidR="009B2505" w:rsidRDefault="00D3795D">
            <w:pPr>
              <w:spacing w:before="240" w:after="240"/>
              <w:rPr>
                <w:i/>
              </w:rPr>
            </w:pPr>
            <w:r>
              <w:rPr>
                <w:i/>
              </w:rPr>
              <w:t>Piedāvātā redakcija</w:t>
            </w:r>
          </w:p>
          <w:p w14:paraId="1A5EA048" w14:textId="77777777" w:rsidR="009B2505" w:rsidRDefault="00D3795D">
            <w:r>
              <w:t>-</w:t>
            </w:r>
          </w:p>
        </w:tc>
        <w:tc>
          <w:tcPr>
            <w:tcW w:w="1800" w:type="dxa"/>
            <w:shd w:val="clear" w:color="auto" w:fill="FFFFFF"/>
            <w:noWrap/>
            <w:tcMar>
              <w:top w:w="75" w:type="dxa"/>
              <w:left w:w="75" w:type="dxa"/>
              <w:bottom w:w="75" w:type="dxa"/>
              <w:right w:w="75" w:type="dxa"/>
            </w:tcMar>
          </w:tcPr>
          <w:p w14:paraId="3B37BCE1" w14:textId="77777777" w:rsidR="009B2505" w:rsidRDefault="00D3795D">
            <w:r>
              <w:t>Gita Ceriņa (FM)</w:t>
            </w:r>
          </w:p>
        </w:tc>
      </w:tr>
    </w:tbl>
    <w:p w14:paraId="4A70677A" w14:textId="77777777" w:rsidR="00D3795D" w:rsidRDefault="00D3795D"/>
    <w:sectPr w:rsidR="00D3795D">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75F9D" w14:textId="77777777" w:rsidR="000900BB" w:rsidRDefault="000900BB">
      <w:r>
        <w:separator/>
      </w:r>
    </w:p>
  </w:endnote>
  <w:endnote w:type="continuationSeparator" w:id="0">
    <w:p w14:paraId="66122CD0" w14:textId="77777777" w:rsidR="000900BB" w:rsidRDefault="0009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B9EA" w14:textId="77777777" w:rsidR="009B2505" w:rsidRDefault="00D3795D">
    <w:pPr>
      <w:jc w:val="right"/>
    </w:pPr>
    <w:r>
      <w:rPr>
        <w:szCs w:val="24"/>
      </w:rPr>
      <w:fldChar w:fldCharType="begin"/>
    </w:r>
    <w:r>
      <w:rPr>
        <w:szCs w:val="24"/>
      </w:rPr>
      <w:instrText>PAGE</w:instrText>
    </w:r>
    <w:r>
      <w:rPr>
        <w:szCs w:val="24"/>
      </w:rPr>
      <w:fldChar w:fldCharType="separate"/>
    </w:r>
    <w:r w:rsidR="00C93DE0">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A49B8" w14:textId="77777777" w:rsidR="00D3795D" w:rsidRDefault="00D3795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B5820" w14:textId="77777777" w:rsidR="000900BB" w:rsidRDefault="000900BB">
      <w:r>
        <w:separator/>
      </w:r>
    </w:p>
  </w:footnote>
  <w:footnote w:type="continuationSeparator" w:id="0">
    <w:p w14:paraId="0330318B" w14:textId="77777777" w:rsidR="000900BB" w:rsidRDefault="00090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5998" w14:textId="77777777" w:rsidR="009B2505" w:rsidRDefault="00D3795D">
    <w:pPr>
      <w:pStyle w:val="Header"/>
      <w:contextualSpacing w:val="0"/>
    </w:pPr>
    <w:r>
      <w:t>Atzinumi 25-TA-1850</w:t>
    </w:r>
    <w:r>
      <w:br/>
      <w:t>Izdrukāts 01.12.2025. 16.11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B3F54" w14:textId="77777777" w:rsidR="009B2505" w:rsidRDefault="00D3795D">
    <w:pPr>
      <w:pStyle w:val="Header"/>
      <w:contextualSpacing w:val="0"/>
    </w:pPr>
    <w:r>
      <w:t>Atzinumi 25-TA-1850</w:t>
    </w:r>
    <w:r>
      <w:br/>
      <w:t>Izdrukāts 01.12.2025. 16.11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05"/>
    <w:rsid w:val="000900BB"/>
    <w:rsid w:val="0016187B"/>
    <w:rsid w:val="0091114F"/>
    <w:rsid w:val="009B2505"/>
    <w:rsid w:val="00B5677E"/>
    <w:rsid w:val="00C93DE0"/>
    <w:rsid w:val="00D379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0A9EB"/>
  <w15:docId w15:val="{2028578D-4665-4299-9116-58909681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before="280"/>
      <w:contextualSpacing/>
    </w:pPr>
    <w:rPr>
      <w:b/>
    </w:rPr>
  </w:style>
  <w:style w:type="paragraph" w:styleId="Header">
    <w:name w:val="header"/>
    <w:basedOn w:val="Normal"/>
    <w:next w:val="Normal"/>
    <w:pPr>
      <w:spacing w:after="280"/>
      <w:contextualSpacing/>
      <w:jc w:val="right"/>
    </w:pPr>
  </w:style>
  <w:style w:type="paragraph" w:customStyle="1" w:styleId="boldparagraph">
    <w:name w:val="bold_paragraph"/>
    <w:basedOn w:val="Normal"/>
    <w:next w:val="Normal"/>
    <w:pPr>
      <w:contextualSpacing/>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9185</Characters>
  <Application>Microsoft Office Word</Application>
  <DocSecurity>0</DocSecurity>
  <Lines>208</Lines>
  <Paragraphs>62</Paragraphs>
  <ScaleCrop>false</ScaleCrop>
  <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Atzinumi_25-TA-1850.docx</dc:title>
  <dc:creator>Agnese Saukuma</dc:creator>
  <cp:lastModifiedBy>Linda Tēraude</cp:lastModifiedBy>
  <cp:revision>2</cp:revision>
  <dcterms:created xsi:type="dcterms:W3CDTF">2025-12-04T11:47:00Z</dcterms:created>
  <dcterms:modified xsi:type="dcterms:W3CDTF">2025-12-04T11:47:00Z</dcterms:modified>
</cp:coreProperties>
</file>