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26-TA-383: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13. janvāra ielā 15 un Kalēju ielā 68, Rīgā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 kartīte)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(Nomas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(Pārjaunojuma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(Būves tehniskās inventarizācijas lieta)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valsts nekustamā īpašuma 13. janvāra ielā 15 un Kalēju ielā 68, Rīgā pārdošanu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saņemtās vēstules par sagatavotajā rīkojuma projektā ietvertā valsts nekustamā īpašuma atsavināšanas jautājumu, t.sk. e-pastu no Latvijas Meža nozares arodbiedrības, </w:t>
            </w:r>
            <w:r w:rsidR="00000000" w:rsidRPr="00000000" w:rsidDel="00000000">
              <w:rPr>
                <w:b w:val="1"/>
                <w:rtl w:val="0"/>
              </w:rPr>
              <w:t xml:space="preserve">aicinām Zemkopības ministriju organizēt kopēju sanāksmi,</w:t>
            </w:r>
            <w:r w:rsidR="00000000" w:rsidRPr="00000000" w:rsidDel="00000000">
              <w:rPr>
                <w:rtl w:val="0"/>
              </w:rPr>
              <w:t xml:space="preserve"> kurā piedalītos Valsts Meža dienesta, Latvijas Meža nozares arodbiedrības un pārējo iesaistīto institūciju pārstāvji, lai attiecīgi pārrunātu ar rīkojuma projektā ietvertā valsts nekustamā īpašuma atsavināšanu saistītos jautājumus.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Likuma "Par valsts budžetu 2026. gadam un budžeta ietvaru 2026., 2027. un 2028. gadam" 56. panta pirmo daļu un "Publiskas personas mantas atsavināšanas likuma 4. panta pirmo daļu un 5. panta pirmo daļu atļaut valsts akciju sabiedrībai "Valsts nekustamie īpašumi" pārdot izsolē valsts nekustamo īpašumu (nekustamā īpašuma kadastra Nr. 0100 003 0086) – zemes vienību (zemes vienības kadastra apzīmējums 0100 003 0086) 0,0376 ha platībā un būvi (būves kadastra apzīmējums 0100 003 0086 001) – 13. janvāra ielā 15 un Kalēju ielā 68, Rīgā, kas ierakstīts zemesgrāmatā uz valsts vārda Zemkopības ministrijas personā.</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rīkojums ir par nekustamā īpašuma pārdošanu, aicinām precizēt rīkojuma projekta 1.punkta redakciju, iesākot to ar atsauci uz Publiskas personas mantas atsavināšanas likumu, ar kuru atļauts rosināt atsavināt valsts nekustamo īpašumu, un pēc tam minot atsauci uz likuma "Par valsts budžetu 2026. gadam un budžeta ietvaru 2026., 2027. un 2028. gadam" 56. panta pirmo daļu, kas atļauj atšķirīgu rīcību ar atsavināšanā iegūtiem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Publiskas personas mantas atsavināšanas likuma 4. panta pirmo daļu un 5. panta pirmo daļu atļaut valsts akciju sabiedrībai "Valsts nekustamie īpašumi" pārdot izsolē, ievērojot likuma "Par valsts budžetu 2026. gadam un budžeta ietvaru 2026., 2027. un 2028. gadam" 56. panta pirmajā daļā noteikto, valsts nekustamo īpašumu (nekustamā īpašuma kadastra Nr. 0100 003 0086) – zemes vienību (zemes vienības kadastra apzīmējums 0100 003 0086) 0,0376 ha platībā un būvi (būves kadastra apzīmējums 0100 003 0086 001) – 13. janvāra ielā 15 un Kalēju ielā 68, Rīgā, kas ierakstīts zemesgrāmatā uz valsts vārda Zemkopības ministrijas personā. </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norādīts, ka pastāvīgo telpu remonta izmaksas 600 000 eiro sedz no VMD administratīvās ēkas atsavināšanā iegūtajiem līdzekļiem – lūdzam papildināt ar atsauci, ka tās ir aptuvenās izmaksas, kas būs jāsalāgo ar faktiski pieejamo finansējumu, ievērojot, ka šobrīd nav iespējams noteikt summu, kas tiks iegūta no nekustamā īpašuma pārdošanas, kā tas arī ir norādīts anotācijas 3.sadaļas punktā “Cita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26-TA-383</w:t>
    </w:r>
    <w:r>
      <w:br/>
    </w:r>
    <w:r w:rsidR="00000000" w:rsidRPr="00000000" w:rsidDel="00000000">
      <w:rPr>
        <w:rtl w:val="0"/>
      </w:rPr>
      <w:t xml:space="preserve">Izdrukāts 21.04.2026. 16.39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26-TA-383</w:t>
    </w:r>
    <w:r>
      <w:br/>
    </w:r>
    <w:r w:rsidR="00000000" w:rsidRPr="00000000" w:rsidDel="00000000">
      <w:rPr>
        <w:rtl w:val="0"/>
      </w:rPr>
      <w:t xml:space="preserve">Izdrukāts 21.04.2026. 16.39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Atzinumi_26-TA-383.docx</dc:title>
</cp:coreProperties>
</file>

<file path=docProps/custom.xml><?xml version="1.0" encoding="utf-8"?>
<Properties xmlns="http://schemas.openxmlformats.org/officeDocument/2006/custom-properties" xmlns:vt="http://schemas.openxmlformats.org/officeDocument/2006/docPropsVTypes"/>
</file>