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23-TA-1471: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Kiberdrošības kompetenču centra 2021.—2027. gada plānošanas perioda grantu programmas "Mazo un vidējo saimnieciskās darbības veicēju kiberdrošības transformācija"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Eiropas Kiberdrošības kompetenču centra 2021.—2027. gada plānošanas perioda grantu (turpmāk – granti) programmas "Mazo un vidējo saimnieciskās darbības veicēju kiberdrošības transformācija" (turpmāk – programma):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norādīt pasākuma numuru, lai būtu iespējams veikt demarkācijas pārbaudi citās pētniecības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lūgums skaidrot kā tiks ievērota demarkācija attiecībā pret citām apmācību programmām, piemēram, 2.3.1.2.i. investīcijas “Uzņēmumu digitālo prasmju attīstība” un 1.1.2.2. pasākuma "Uzņēmumu digitālo prasmju attīstība" īstenošanas noteikumu piedāvātajām apmācībām, kas ietver arī kiberdrošības jomu.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Zimele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projekta iesniedzējs ir tiesīgs saņemt līdzfinansējumu atbilstoši </w:t>
            </w:r>
            <w:r w:rsidR="00000000" w:rsidRPr="00000000" w:rsidDel="00000000">
              <w:rPr>
                <w:i w:val="1"/>
                <w:rtl w:val="0"/>
              </w:rPr>
              <w:t xml:space="preserve">de minimis</w:t>
            </w:r>
            <w:r w:rsidR="00000000" w:rsidRPr="00000000" w:rsidDel="00000000">
              <w:rPr>
                <w:rtl w:val="0"/>
              </w:rPr>
              <w:t xml:space="preserve"> atbalsta noteikumiem saskaņā ar Eiropas Komisijas regulu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Komercdarbības atbalsta kontroles likumu un 2018. gada 21. novembra Ministru kabineta noteikumiem Nr. 715 "Noteikumi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kāpēc atbalsts nebūs pieejams lielajiem komersantiem, ņemot vērā, ka atbalstu plānots piešķirt de minimis ietvaros, kur nav šādu nosacījumu.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Zimele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 projekta iesniedzējam ir pietiekama un pamatota personāla un finansiālā kapacitāte iesniegtā projekta ieviešanai.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kas ir saprotamas ar "kapacitātes stiprināšanas projekts". Kādas atbalstāmās darbības vai izmaksas ir iekļaujamas "kapacitātes stiprināšanas projekts"? Lūgums atbilstoši precizēt noteikuma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Zimele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atbalsta sniegšana mazo un vidējo saimniecības veicēju vajadzību nodrošināšanā un kibernoturības stiprināšana, veicot ieguldījumu nacionālo un Eiropas Savienības ilgtermiņa kibernoturības mērķu sasniegšanā;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tehniski precizēt noteikumu projekta 4.2. punkta pirmo daļu uz "atbalsta sniegšana mazo un vidējo </w:t>
            </w:r>
            <w:r w:rsidR="00000000" w:rsidRPr="00000000" w:rsidDel="00000000">
              <w:rPr>
                <w:b w:val="1"/>
                <w:rtl w:val="0"/>
              </w:rPr>
              <w:t xml:space="preserve">saimnieciskās darbības </w:t>
            </w:r>
            <w:r w:rsidR="00000000" w:rsidRPr="00000000" w:rsidDel="00000000">
              <w:rPr>
                <w:rtl w:val="0"/>
              </w:rPr>
              <w:t xml:space="preserve">veicēju vajadzību nodrošināšanā (..)", kā arī lūgums salāgot termina "saimnieciskās darbības veicējs" lietojumu visā noteikumu projektā.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sniegšana mazo un vidējo saimnieciskās darbības veicēju vajadzību nodrošināšanā un kibernoturības stiprināšana, veicot ieguldījumu nacionālo un Eiropas Savienības ilgtermiņa kibernoturības mērķu sasniegšanā;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Karlsberga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Tiešās attiecināmās projekta personāla izmaksas, ko veido: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noteikumu projekta 16. punkta redakciju, to nosakot, piemēram, šādā redakcijā "Tiešās attiecināmās projekta personāla izmaksas veido:" vai sasaistīt to ar noteikumu projekta 15. punktā minētajām izmaksām apakšpunktu veidā.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Karlsberga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Pārējās attiecināmās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noteikumu projekta 17. punkta redakciju, piemēram, to sasaistot ar noteikumu projekta 15. punktā minētajām izmaksām apakšpunktu veidā.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Karlsberga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Ja apstiprināmu projektu iesniegumu kopējais grantu līdzfinansējuma pieprasījums pārsniedz programmas pieejamo finansējumu, projektu iesniegumu vērtēšanas komisija ir tiesīga noteikt konkrētu atbalstāmo projektu skaitu šo noteikumu 28.3. punktā definētajās kategorijās.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tehniski precizēt noteikumu projekta 29. punkta beigu daļu šādā redakcijā - "projektu iesniegumu vērtēšanas komisija ir tiesīga noteikt konkrētu atbalstāmo projektu skaitu šo noteikumu 28.3. </w:t>
            </w:r>
            <w:r w:rsidR="00000000" w:rsidRPr="00000000" w:rsidDel="00000000">
              <w:rPr>
                <w:b w:val="1"/>
                <w:rtl w:val="0"/>
              </w:rPr>
              <w:t xml:space="preserve">apakš</w:t>
            </w:r>
            <w:r w:rsidR="00000000" w:rsidRPr="00000000" w:rsidDel="00000000">
              <w:rPr>
                <w:rtl w:val="0"/>
              </w:rPr>
              <w:t xml:space="preserve">punktā definētajās kategorijās."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Karlsberga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23-TA-1471</w:t>
    </w:r>
    <w:r>
      <w:br/>
    </w:r>
    <w:r w:rsidR="00000000" w:rsidRPr="00000000" w:rsidDel="00000000">
      <w:rPr>
        <w:rtl w:val="0"/>
      </w:rPr>
      <w:t xml:space="preserve">Izdrukāts 07.08.2023. 20.21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23-TA-1471</w:t>
    </w:r>
    <w:r>
      <w:br/>
    </w:r>
    <w:r w:rsidR="00000000" w:rsidRPr="00000000" w:rsidDel="00000000">
      <w:rPr>
        <w:rtl w:val="0"/>
      </w:rPr>
      <w:t xml:space="preserve">Izdrukāts 07.08.2023. 20.21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Atzinumi_23-TA-1471.docx</dc:title>
</cp:coreProperties>
</file>

<file path=docProps/custom.xml><?xml version="1.0" encoding="utf-8"?>
<Properties xmlns="http://schemas.openxmlformats.org/officeDocument/2006/custom-properties" xmlns:vt="http://schemas.openxmlformats.org/officeDocument/2006/docPropsVTypes"/>
</file>