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Centrālās finanšu un līgumu aģentūras sniegto atbalstu attīstības sadarbības projektos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Centrālās finanšu un līgumu aģentūras sniegto atbalstu attīstītības sadarbības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atbilstoši Ministru kabineta 2009. gada 3. februāra noteikumu Nr. 108 "Normatīvo aktu projektu sagatavošanas noteikumi" 91. un 92. punkta prasībām, kas noteic, ka noteikumu projekta nosaukuma vārdus “kārtība”, “noteikumi” v.tml. raksta kā nosaukuma pēdējo vārdu un ka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deleģētās sadarbības īstenošanas kārtību, aģentūrai saņemot finanšu līdzekļus no viena vai vairākiem ārvalstu finansētājiem.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pilnībā izpilda Starptautiskās palīdzības likuma 11. panta otrajā daļā noteikto pilnvarojumu, ņemot vērā to, ka noteikumu projekta 28. punkts paredz atzīt par spēku zaudējušiem Ministru kabineta 2009. gada 12. maija noteikumus Nr. 433 “Deleģētās sadarbības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Starptautiskās palīdzības likuma 11. panta pirmo daļu deleģēto sadarbību īsteno divos veidos - 1) saņemot līdzfinansējumu no ārvalstu finansētājiem attīstības sadarbības projekta vai aktivitāšu programmas īstenošanai; vai 2) piešķirot ārvalsts finansētājam līdzfinansējumu no Ārlietu ministrijas budžeta noteikta attīstības sadarbības projekta vai aktivitāšu programmas īstenošanai vai noteikta attīstības sadarbības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regulēt tikai vienu no šiem veidiem, proti, deleģēto sadarbību, saņemot finanšu līdzekļus no viena vai vairākiem ārvalstu finansētājiem. Turklāt noteikumu projekts attiecas tikai uz gadījumiem, ja finanšu līdzekļus saņem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sniegt atbilstošu skaidrojumu noteikumu projekta anotācijā (ja nepieciešams, papildinot anotācijas 4. punktu ar informāciju par saistītajiem normatīvo aktu projektiem),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Saņemtos finanšu līdzekļus aģentūra izlieto saskaņā ar normatīvajiem aktiem un atbilstoši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vienošanās nosacījumiem. Ieņēmumus aģentūra izlieto attiecīgā projekta īstenošanai un citu ar attīstības sadarbības funkciju un kapacitātes celšanu saistītu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parecizēt noteikumu projekta 26. punktu, norādot attiecīgo normatīvo aktu jomu saskaņā ar Ministru kabineta 2009. gada 3. februāra noteikumu Nr. 108 "Normatīvo aktu projektu sagatavošanas noteikumi" 137.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ar ko atšķiras šā punkta pirmajā un otrajā teikumā minētie "saņemtie finanšu līdzekļi" un "ieņēmumi", un kāpēc tiem noteikta atšķirīga izmantošanas kārtība.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divas vai vairākas organizācijas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 informē aģentūru par to, ka plāno sagatavot un iesniegt projekta piedāvājumu vienam un tam pašam konkursam, tad aģentūra, pārrunās iesaistot Ārlietu ministriju un visus projekta piedāvājuma sagatavotājus, nodrošina, ka ar aģentūras atbalstu tiek sagatavots un virzīts iesniegšanai viens projekta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šāda nosacījuma iekļaušana noteikumu projektā nerada nepamatotu rīcības brīvības ierobežojumu gadījumā, ja ārvalstu starptautiskās palīdzības finansētāju attīstības sadarbības projektu noteikumi pieļauj vairāku projekta iesniegumu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05.06.2023.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05.06.2023.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Atzinumi_22-TA-433.docx</dc:title>
</cp:coreProperties>
</file>

<file path=docProps/custom.xml><?xml version="1.0" encoding="utf-8"?>
<Properties xmlns="http://schemas.openxmlformats.org/officeDocument/2006/custom-properties" xmlns:vt="http://schemas.openxmlformats.org/officeDocument/2006/docPropsVTypes"/>
</file>