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24-TA-376: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Vides aizsardzības un reģionālās attīstības ministrijas un Klimata un enerģētikas ministrijas reorganizāciju un Klimata, enerģētikas un vides ministrijas un Dabas aizsardzības un reģionālās attīstības ministrijas izveidošanu.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Vides aizsardzības un reģionālās attīstības ministrijai nodot Klimata, enerģētikas un vides aizsardzības ministrijai Vides aizsardzības departamentu ar 36,7 amata vietām (slodzēm) tostarp 1 (vienu) vides nozares padomnieka amata vietu, 0,5 valsts sekretāra vietnieka amata vietu, 1,2 iekšējā audita amata vietu un 1 (vienu) Latvijas vides aizsardzības fonda administratora amata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6.punktu, skaidri norādot skaitu, kas attiecas uz slodzēm, un skaitu, kas attiecas uz amata vietām, ņemot vērā, ka amata vietu skaits var būt izteikts tikai veselos skaitļos (lūdzam ņemt vērā pieredzi, kas gūta 2023.gada sākumā, izveidojot Klimata un enerģētikas ministriju (turpmāk – KEM)). Situācijā, ja no Vides aizsardzības un reģionālās attīstības ministrijas (turpmāk – VARAM) uz KEM tiek pārdalīta mazāk kā viena slodze, lūdzam attiecīgi izvērtēt un konkrēti šajā punktā arī norādīt, vai nepilnajai slodzei KEM pusē ir jāveido jauna amata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un precizēt paredzēto amata vietu skaita pārdali attiecībā uz Latvijas vides aizsardzības fonda administrēšanu, ņemot vērā, ka saskaņā ar Finanšu ministrijas rīcībā esošo informāciju šī fonda administrēšanai VARAM ir paredzētas 5 amata vietas (turklāt publiski pieejamā informācija liecina, ka Valsts reģionālās attīstības aģentūras  ietvaros Latvijas vides aizsardzības fonda administrācijā strādā 7 darbinieki), attiecīgi arī  lūdzam veikt precizējumus anotācijas 1.3.sadaļā, anotācijas 2.pielikumā un 4.pielikuma otrajā lapā. Turklāt veicot precizējumus, lūdzam ņemt vērā izteikto iebildumu par Ministru kabineta protokollēmuma 3.punktu attiecībā uz Latvijas vides aizsardzības fonda 2 līdzekļu turētāju noteikšanu un 2 padomju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Vides aizsardzības un reģionālās attīstības ministrijai (Dabas aizsardzības un reģionālās attīstības ministrijai) sadarbībā ar Klimata un enerģētikas ministriju (Klimata, enerģētikas un vides  ministrijai) iesniegt Finanšu ministrijā finansējuma pārdali no Vides aizsardzības un reģionālās attīstības ministrijas (Dabas aizsardzības un reģionālās attīstības ministrijas) uz Klimata un enerģētikas ministriju (Klimata, enerģētikas un vides ministriju)  likumprojekta "Par valsts budžetu 2025. gadam un budžeta ietvaru 2025., 2026. un 2027. gadam" sagatavošanas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15.punktu. Vēršam uzmanību, ka uzdevums par bāzes izdevumu precizējumiem ir paredzams Ministru kabineta protokollēmumā, kad tiks sagatavots rīkojuma projekta 13.punktā paredzētais Ministru kabineta rīkojuma projekts par apropriācijas pārdali starp ministrijām 2024.gadā (tas arī būs brīdis, kad ir jābūt skaidriem pārdalāmā finansējuma apmēriem gan 2024.gadam, gan turpmākajiem gadiem, kā arī jābūt skaidrām budžeta programmām/apakšprogrammām KEM pusē).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precizēt sniegto informāciju par amata vietu/slodžu pārdalēm, ņemot vērā izteikto iebildumu pie rīkojuma projekta 6.punkta. Vienlaikus lūdzam arī skaidrot, kā tieši saprotama valsts sekretāra vietnieka 0,5 slodzes pārdale uz KEM, vai attiecīgi abās ministrijās paredzēts valsts sekretāra vietnieks, kas strādās pusslodzes režīmā, kā arī lūdzam detalizētāk skaidrot 0,2 slodžu pārdali no audita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10.punktu, lūdzam papildināt anotācijas 3.sadaļas 6. punktu ar informāciju, norādot KEM budžeta programmu, kuras ietvaros tiks segti ar reorganizāciju saistītie izdevumi, kā arī plānoto finansējuma apmēru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precizēt informāciju, ņemot vērā izteikto iebildumu par rīkojuma projekta 15.punktu.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informāciju par Eiropas Savienības politiku instrumentu un pārējās ārvalstu finanšu palīdzības līdzfinansēto un finansēto projektu un pasākumu īstenošanas VARAM budžeta programmām, no kurām tiks veikta finansējuma pārdale uz KEM, ņemot vērā anotācijas 2.pielikumā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2.pielikumā sniegtā informācija ir nepilnīga, jo nav norādīts prognozētais pārdales apmērs 2024.gadam, kā arī nav norādīta informācija par KEM budžeta programmām/apakšprogrammām, uz kurām finansējums tiks pārdalīts, kā arī nav norādīts, kāds attiecīgi ir sagaidāmais jauno ministriju precizētais budžeta apmērs budžeta programmās/apakšprogrammās, uz kurām attieksies plānotā apropriācijas pārdale 2024.gadā un bāzes izdevumu precizējumi 2025.-2028.gadā. Vienlaikus izprotot, ka atsevišķa informācija vēl var būt sagatavošanas vai izstrādes stadijā, lūdzam anotācijas 2.pielikumā pievienot skaidrojumu, ka iesniedzot rīkojuma projekta 13.punktā paredzēto Ministru kabineta rīkojumu par  2024.gada apropriācijas pārdali starp Vides aizsardzības un reģionālās attīstības ministriju (Dabas aizsardzības un reģionālās attīstības ministriju) un Klimata un enerģētikas ministriju (Klimata, enerģētikas un vides ministriju) tiks iesniegta detalizēta informācija, norādot gan VARAM, gan KEM budžeta programmas/ apakšprogrammas un tām šobrīd budžetā plānoto finansējumu 2024.gadam un bāzes izdevumos plānoto finansējumu 2025.-2028.gadam, plānotās izmaiņas attiecīgajiem gadiem un attiecīgi precizētās kopsummas.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2.pielikumā aizpildīt aili 2024.gadam pār plānotā finansējuma pārdali uz KEM vai arī norādīt skaidrojumu, kāpēc šobrīd nav norādīts prognozētās pārdales apmērs 2024.gadam no VARAM uz KEM.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2.pielikumā  aizpildīt aili “KEM programmas/ apakšprogrammas Nr. un nosaukums, kurās tiks pārdalīti VARAM līdzekļi” vai arī sniegt skaidrojumu, kāpēc informāciju šobrīd nav iespējams sniegt.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2.pielikumā precizēt 28.00.00 programmā norādīto apmēru 2027.gadam, jo bāzes izdevumos finansējums šajā programmā 2027.gadam ir mazāks nekā 2026.gadā, ievērojot prioritārā pasākuma "EK regulas Nr.2023/138, ar ko nosaka konkrētu augstvērtīgu datu kopu sarakstu un to publicēšanas un atkalizmantošanas kārtību, prasību izpildei" finansējuma apmēra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3.pielikumu, norādot visas VARAM budžetā šobrīd plānotās starptautisko organizāciju iemaksas sadalījumā pa attiecīgajiem gadiem, un attiecīgi norādot, ko paredzēts pārdalīt KEM un ko saglabāt 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4.pielikumā izdalīt finansējuma pārdali no prioritārā pasākuma "Valsts pārvaldes kapacitātes stiprināšana, nodrošinot stratēģiski svarīgo amata grupu atlīdzību", lai būtu izsekojama finanšu plūsma prioritārā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izstrādāt grozījumus Latvijas vides aizsardzības fonda likumā, kuros noteikt, ka Latvijas vides aizsardzības fonda līdzekļu turētāji ir Dabas aizsardzības un reģionālās attīstības ministrija un Klimata, enerģētikas un vides ministrija un Latvijas vides aizsardzības fondam ir divas padomes - dabas aizsardzības padome un  vides aizsardzības padome.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grozījumus Latvijas vides aizsardzības fonda likumā ir iespējams noteikt nosacījumus, ka finansējums no fonda pasākumiem pienākas gan dabas aizsardzības, gan vides aizsardzības projektiem, bet Finanšu ministrijas ieskatā līdzekļu turēšana, administrēšana ir jānodrošina vienai ministrijai, kā arī fondam jābūt vienai padomei. Attiecīgi neatbalstām, ka par Latvijas vides aizsardzības fonda līdzekļu turētājiem tiek noteiktas divas ministrijas, kā arī neatbalstām divu Latvijas vides aizsardzības fondam padomju izveidi. Ņemot vērā minēto, lūdzam precizēt Ministru kabineta protokollēmuma projekta 3.punktu un attiecīgi arī anotācijas 1.3.sadaļā, 4.2.sadaļā un anotācijas 2.pielikumā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Vides aizsardzības un reģionālās attīstības ministrija nodod Klimata un enerģētikas ministrijas kā Eiropas Savienības fondu atbildīgās iestādes pārziņā šādu investīciju pasākumu īstenošanu un uzraudzību atbilstoši Ministru kabinetā noteiktajam laika grafikam: 2.2.2. specifiskā atbalsta mērķa "Pārejas uz aprites ekonomiku veicināšana" 2.2.2.3. pasākumu “Notekūdeņu dūņu pārstrāde” un 2.2.2. specifiskā atbalsta mērķa "Pārejas uz aprites ekonomiku veicināšana" 2.2.2.4. pasākumu “Aprites ekonomikas principu ieviešana”.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normas interpretāciju par VARAM un KEM veicamajām darbībām, lūdzam izteikt rīkojuma projekta 16. punktu piedāvātajā redakcijā. Vienlaikus vēršam uzmanību, ka nav saprotama normā ietvertā norāde uz Ministru kabineta noteikto laika grafiku.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Vides aizsardzības un reģionālās attīstības ministrija nodod Klimata un enerģētikas ministrijas kā Eiropas Savienības fondu 2021.-2027. gada plānošanas perioda atbildīgās iestādes pārziņā šādu pasākumu ieviešanu un uzraudzību atbilstoši normatīvajos aktos noteiktajām prasībām: Eiropas Savienības kohēzijas politikas programmas 2021.-2027. gadam 2.2.2. specifiskā atbalsta mērķa "Pārejas uz aprites ekonomiku veicināšana" 2.2.2.3. pasākums “Notekūdeņu dūņu pārstrāde” un 2.2.2. specifiskā atbalsta mērķa "Pārejas uz aprites ekonomiku veicināšana" 2.2.2.4. pasākums “Aprites ekonomikas principu ieviešana”.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Vides aizsardzības un reģionālās attīstības ministrija nodod Klimata un enerģētikas ministrijai kā programmas apsaimniekotājam Latvijas un Šveices sadarbības programmas “Vēsturiski piesārņoto vietu sanācija” īstenošanu un uzraudzību atbilstoši Ministru kabinetā noteiktajiem uzdevumiem un termiņiem.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normas interpretāciju par VARAM un KEM veicamajām darbībām, lūdzam izteikt rīkojuma projekta 17. 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Vides aizsardzības un reģionālās attīstības ministrija nodod Klimata un enerģētikas ministrijai kā programmas apsaimniekotājam Šveices sadarbības programmas otrā perioda (2019.–2029. gadam) ietvaros programmas “Vēsturiski piesārņoto vietu sanācija” ieviešanu, īstenošanu un uzraudzību atbilstoši normatīvajos aktos noteiktajām prasībām un ievērojot 2023. gada 19. jūnija Latvijas Republikas valdības un Šveices Federālās padomes ietvarlīgumā par Šveices sadarbības programmas otrā perioda īstenošanu noteiktām Eiropas Savienības dalībvalstīm ekonomisko un sociālo atšķirību mazināšanai Eiropas Savienībā, kā arī 2022. gada 6. maijā apstiprinātajos Šveices Attīstības un sadarbības aģentūras un Ekonomisko lietu valsts sekretariāta noteikumos par Šveices sadarbības programmas otrā perioda īstenošanu noteiktām Eiropas Savienības dalībvalstīm ekonomisko un sociālo atšķirību mazināšanai Eiropas Savienībā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Rindkopā "</w:t>
            </w:r>
            <w:r w:rsidR="00000000" w:rsidRPr="00000000" w:rsidDel="00000000">
              <w:rPr>
                <w:i w:val="1"/>
                <w:rtl w:val="0"/>
              </w:rPr>
              <w:t xml:space="preserve">Valdības rīcības plāna 32.12. pasākuma 2.punktā noteiktais rezultāts  paredz Klimata un enerģētikas ministrijai līdz 2024.gada 31.martam izstrādāt sadarbības un saskaņošanas mehānismu ar Vides aizsardzības un reģionālās attīstības ministriju Eiropas Savienības (turpmāk – ES) fondu darbības programmas 2021.-2027. gadam plānošanas pasākumu īstenošanai klimata pārmaiņu mazināšanas, pielāgošanās klimata pārmaiņām, vides aizsardzības un attīstības, un pārejas uz klimatneitralitāti prioritātēs.</w:t>
            </w:r>
            <w:r w:rsidR="00000000" w:rsidRPr="00000000" w:rsidDel="00000000">
              <w:rPr>
                <w:rtl w:val="0"/>
              </w:rPr>
              <w:t xml:space="preserve">" lūdzam precizēt vai rezultāts ir uzskatāms par sasniegtu līdz norādītajam termiņam (31.03.2024.) vai to plānots pabeigt ar grozījumiem 2023.gada 24.februāra starpresoru vienošanās starp Vides aizsardzības un reģionālās attīstības ministriju un Klimata un enerģētikas ministriju par sadarbību ES kohēzijas politikas programmā 2021.-2027. gadam ietvertajos vides investīciju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Regīna Vigula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tiks veikti atbilstoši grozījumi arī starpresoru vienošanās, kas noslēgta starp Centrālo finanšu un līgumu aģentūru un Vides aizsardzības un reģionālās attīstības ministriju un Klimata un enerģētikas ministriju, par sadarbību Eiropas Savienības fondu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rīkojuma projekta anotācijas 3.sadaļā norādīto par </w:t>
            </w:r>
            <w:r w:rsidR="00000000" w:rsidRPr="00000000" w:rsidDel="00000000">
              <w:rPr>
                <w:u w:val="single"/>
                <w:rtl w:val="0"/>
              </w:rPr>
              <w:t xml:space="preserve">Valsts vides dienesta pamatbudžetā iemaksājamām valsts  nodevām, </w:t>
            </w:r>
            <w:r w:rsidR="00000000" w:rsidRPr="00000000" w:rsidDel="00000000">
              <w:rPr>
                <w:rtl w:val="0"/>
              </w:rPr>
              <w:t xml:space="preserve">vēršam uzmanību, ka saskaņā ar likumā "Par nodokļiem un nodevām" noteikto valsts nodevas iemaksājamas valsts budžetā, ja konkrētās nodevas normatīvajā aktā nav noteikts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18.04.2024.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24-TA-376</w:t>
    </w:r>
    <w:r>
      <w:br/>
    </w:r>
    <w:r w:rsidR="00000000" w:rsidRPr="00000000" w:rsidDel="00000000">
      <w:rPr>
        <w:rtl w:val="0"/>
      </w:rPr>
      <w:t xml:space="preserve">Izdrukāts 18.04.2024.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Atzinumi_24-TA-376.docx</dc:title>
</cp:coreProperties>
</file>

<file path=docProps/custom.xml><?xml version="1.0" encoding="utf-8"?>
<Properties xmlns="http://schemas.openxmlformats.org/officeDocument/2006/custom-properties" xmlns:vt="http://schemas.openxmlformats.org/officeDocument/2006/docPropsVTypes"/>
</file>