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veic projekta īstenošanā iesaistīto personu datu apstrādi, identificēšanu un uzskaiti projekta īstenošanas un maksājuma pieprasījumu sagatavošanas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noteikumu projekta 26.6.apakšpunktu, ņemot vērā, ka mērķa grupas personas datu apstrāde, tās tiesiskais pamats un nolūks noteikts noteikumu projekta 26.8.apakšpunktā. Gadījumā, ja noteikumu projekta 26.6.apakšpunkts attiecas uz citām personām, kas nav noteikumu projekta 3.punktā minētās personas, lūdzam papildināt noteikumu projekta anotāciju - uzskaitot attiecīgās personas un norādot datu apjomu, kas tiks apstrādāts.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sabiedrībā balstītu sociālo pakalpojumu sniegšana mērķa grupas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tiek/tiks nodrošināts noteikumu projekta 15.2.1. un 15.2.2. punktā minētais pakalpojums tai potenciālajai mērķa grupas daļai, kura nedzīvo Rīgā vai Liepājā, ņemot vērā 2024.gada 19.decembra ES fondu 2021.-2027.gada plānošanas perioda apakškomitejas sēdes laikā izrādīto interesi par sabiedrībā balstītu sociālo pakalpojumu pieejamības nodrošināšanu visā Latvijas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šo noteikumu 15.2.2. apakšpunktā minētajam pakalpojumam – 1 705 euro mēnesī par vienai šo noteikumu 3. punktā minētajai mērķa grupas personai individuāli sniegtu atbalstu, ievērojot, ka kopējais atbalsts pakalpojuma sniegšanai vienai personai nevar pārsniegt 40 918 euro 24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40 918 EUR ir korekti norādīta summa (1705x24 mēneši = 40 920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Sniedzot šo noteikumu 15.2.1. apakšpunktā minēto pakalpojumu, finansējuma saņēmējs papildus prasībām, kas ir noteiktas normatīvajos aktos par prasībām sociālo pakalpojumu sniedzējiem, nodrošina mērķa grupas personai veselības aprūpes speciālistu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vai izmaksas, kas saistītas ar noteikumu projekta 23. un 24.punktā minēto speciālistu atbalsta piesaistīšanu, ietilpst noteikumu projekta 16.punktā minētajā likmē. Ja nepieciešams, lūdzam veikt atbilstošu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nodibina darba tiesiskās attiecības ar projekta vadības un īstenošanas personālu vai piesaista pakalpojumu sniedzēju šo noteikumu 26.4. apakšpunktā minētajā kārtībā.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26.2.apakšpunktā daļlaikā nodarbinātajam personālam noteiktais pienākums veikt darba laika uzskaiti par nostrādāto laiku un veiktajām funkcijām nav attiecināms arī uz pilnā slodzē nodarbināto personālu, lai pamatotu mērķa grupai sniegtā pakalpojuma apjomu. Ja nepieciešams, lūdzam veikt atbilstošus precizējumus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sadaļā "Risinājuma apraksts" precizēt teikuma "</w:t>
            </w:r>
            <w:r w:rsidR="00000000" w:rsidRPr="00000000" w:rsidDel="00000000">
              <w:rPr>
                <w:i w:val="1"/>
                <w:rtl w:val="0"/>
              </w:rPr>
              <w:t xml:space="preserve">Pakalpojuma saņemšanas laikā, pakalpojuma sniedzējs aprūpes procesā aizstāj personas ģimenes vai mājsaimniecības locekļus, </w:t>
            </w:r>
            <w:r w:rsidR="00000000" w:rsidRPr="00000000" w:rsidDel="00000000">
              <w:rPr>
                <w:i w:val="1"/>
                <w:u w:val="single"/>
                <w:rtl w:val="0"/>
              </w:rPr>
              <w:t xml:space="preserve">nodrošinot īslaicīgo aprūpi jeb atelpas brīdi</w:t>
            </w:r>
            <w:r w:rsidR="00000000" w:rsidRPr="00000000" w:rsidDel="00000000">
              <w:rPr>
                <w:i w:val="1"/>
                <w:rtl w:val="0"/>
              </w:rPr>
              <w:t xml:space="preserve">.</w:t>
            </w:r>
            <w:r w:rsidR="00000000" w:rsidRPr="00000000" w:rsidDel="00000000">
              <w:rPr>
                <w:rtl w:val="0"/>
              </w:rPr>
              <w:t xml:space="preserve">" redakciju, ņemot vērā, ka 4.3.5.1. pasākuma 3.kārtas ietvaros nav paredzēts nodrošināt sociālo pakalpojumu "īslaicīgā aprūpe jeb atelpas brīdis".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sadaļā "Risinājuma apraksts" minētais teikums šādā redakcijā ir iekļauts divās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sadaļā "Risinājuma apraksts" teikumā "</w:t>
            </w:r>
            <w:r w:rsidR="00000000" w:rsidRPr="00000000" w:rsidDel="00000000">
              <w:rPr>
                <w:i w:val="1"/>
                <w:rtl w:val="0"/>
              </w:rPr>
              <w:t xml:space="preserve">Lai nodrošinātu papildu komunikācijas pasākumus par stratēģiski svarīgu projektu īstenošanu, Labklājības ministrija kā ES fondu atbildīgā iestāde izstrādā komunikācijas pasākumu plānu un </w:t>
            </w:r>
            <w:r w:rsidR="00000000" w:rsidRPr="00000000" w:rsidDel="00000000">
              <w:rPr>
                <w:i w:val="1"/>
                <w:u w:val="single"/>
                <w:rtl w:val="0"/>
              </w:rPr>
              <w:t xml:space="preserve">4.3.1.5. </w:t>
            </w:r>
            <w:r w:rsidR="00000000" w:rsidRPr="00000000" w:rsidDel="00000000">
              <w:rPr>
                <w:i w:val="1"/>
                <w:rtl w:val="0"/>
              </w:rPr>
              <w:t xml:space="preserve">pasākuma 3. kārtas īstenošanas laikā organizē vismaz vienu informatīvo pasākumu vai aktivitāti, kurā iesaista Eiropas Komisijas pārstāvniecību Latvijā, Labklājības ministriju, vadošo iestādi un sadarbības iestādi.</w:t>
            </w:r>
            <w:r w:rsidR="00000000" w:rsidRPr="00000000" w:rsidDel="00000000">
              <w:rPr>
                <w:rtl w:val="0"/>
              </w:rPr>
              <w:t xml:space="preserve">" precizēt pasākuma numuru uz 4.3.5.1.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1.6.punktā “Cita informācija” minēts: </w:t>
            </w:r>
            <w:r w:rsidR="00000000" w:rsidRPr="00000000" w:rsidDel="00000000">
              <w:rPr>
                <w:i w:val="1"/>
                <w:rtl w:val="0"/>
              </w:rPr>
              <w:t xml:space="preserve">“Lai gan 4.3.5.1. pasākuma 3. kārtas ietvaros SBSP tiks nodrošināti Rīgas un Liepājas valstspilsētu administratīvajās teritorijās, arī citu pašvaldību mērķa grupas personām būs iespēja saņemt pakalpojumus, ja šīs personas atbildīs 4.3.5.1. pasākuma 3. kārtas mērķa grupas pazīmēm un ja Rīgas un Liepājas valstspilsētās dzīvojošas mērķa grupas personas nenodrošinās pilnu pakalpojumu noslodzi.” </w:t>
            </w:r>
            <w:r w:rsidR="00000000" w:rsidRPr="00000000" w:rsidDel="00000000">
              <w:rPr>
                <w:rtl w:val="0"/>
              </w:rPr>
              <w:t xml:space="preserve">Aicinām sniegt papildu skaidrojumu, kā praktiski šajā gadījumā notiks minēto pakalpojumu sniegšana citu pašvaldību iedzīvotājiem (informācijas apmaiņa par pakalpojuma iespējām, finanšu norēķini starp pašvaldībām), kā arī lūdzam izvērtēt vai būtu nepieciešams šādu gadījumu nosacījumus ietvert arī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dzēst teikumu "Kopumā 4.3.5.1. pasākuma 3. kārtas ietvaros atbalsts netiks sniegts saimnieciskās darbības veikšanai (proti, deleģētā valsts pārvaldes uzdevuma īstenošana nav uzskatāma par saimniecisko darbību).", jo citur anotācijas tekstā ir korekti skaidrots, piemēram, “Attiecībā uz šiem finansējuma saņēmējiem un to sniegtajiem SBSP nevar izslēgt KAKL 5. panta 2. punkta pazīmi, ņemot vērā, ka projekta ietvaros sniegtie SBSP var tikt uzskatīti par finansējuma saņēmēju saimniecisko darbību [..]”, kā arī noteikumos ir atbilstoši pamatots, ka atbalsts plānots tādai saimnieciskai darbībai, kam atbalsts nekvalificējas kā komercdarbības atbalsts, proti, attiecībā uz kuru neizpildās komercdarbības atbalsta 4.pazīme par ietekmi uz konkurenci un tirdzniecību ES iekšējā tirgū.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Labklājības ministriju kā atbildīgo iestādi, kuru ietekmēs attiecīgais normatīvais akts, ietvert anotācijas 7.1.sadaļā.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"Nevalstiskās organizācijas" ar informāciju par biedrību un nodibinājumu,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 gada 7. septembra rezolūcija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sadaļā </w:t>
            </w:r>
            <w:r w:rsidR="00000000" w:rsidRPr="00000000" w:rsidDel="00000000">
              <w:rPr>
                <w:i w:val="1"/>
                <w:rtl w:val="0"/>
              </w:rPr>
              <w:t xml:space="preserve">8.1.13. "uz datu aizsardzību" </w:t>
            </w:r>
            <w:r w:rsidR="00000000" w:rsidRPr="00000000" w:rsidDel="00000000">
              <w:rPr>
                <w:rtl w:val="0"/>
              </w:rPr>
              <w:t xml:space="preserve">papildināt aprakstu "</w:t>
            </w:r>
            <w:r w:rsidR="00000000" w:rsidRPr="00000000" w:rsidDel="00000000">
              <w:rPr>
                <w:i w:val="1"/>
                <w:rtl w:val="0"/>
              </w:rPr>
              <w:t xml:space="preserve">4.3.5.1. pasākuma 3. kārtas mērķa grupas personas SBSP saņemšanas atbilstības pārbaudei ir apstrādājams šāds minimālais personas datu apjom</w:t>
            </w:r>
            <w:r w:rsidR="00000000" w:rsidRPr="00000000" w:rsidDel="00000000">
              <w:rPr>
                <w:rtl w:val="0"/>
              </w:rPr>
              <w:t xml:space="preserve">s" ar datiem par personas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Regulas (ES) 2021/1057, ar ko izveido Eiropas Sociālo fondu Plus (ESF+) un atceļ Regulu (ES) Nr. 1296/2013 1.pielikuma 1.1.apakšpunktā ir noteikts, ka dalībvalstij jāievāc dati tai skaitā par dalībnieku izglītības līmeni. Šie dati Kohēzijas politikas fondu vadības informācijas sistēmā (KPVIS) netiks automātiski nodrošināti dalībnieku pārskatos sasaistē ar Vienoto izglītības informācijas sistēmu (VIIS), tādēļ tie ir jāiegūst no pašiem projekta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25-TA-346</w:t>
    </w:r>
    <w:r>
      <w:br/>
    </w:r>
    <w:r w:rsidR="00000000" w:rsidRPr="00000000" w:rsidDel="00000000">
      <w:rPr>
        <w:rtl w:val="0"/>
      </w:rPr>
      <w:t xml:space="preserve">Izdrukāts 08.05.2025.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25-TA-346</w:t>
    </w:r>
    <w:r>
      <w:br/>
    </w:r>
    <w:r w:rsidR="00000000" w:rsidRPr="00000000" w:rsidDel="00000000">
      <w:rPr>
        <w:rtl w:val="0"/>
      </w:rPr>
      <w:t xml:space="preserve">Izdrukāts 08.05.2025.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Atzinumi_25-TA-346.docx</dc:title>
</cp:coreProperties>
</file>

<file path=docProps/custom.xml><?xml version="1.0" encoding="utf-8"?>
<Properties xmlns="http://schemas.openxmlformats.org/officeDocument/2006/custom-properties" xmlns:vt="http://schemas.openxmlformats.org/officeDocument/2006/docPropsVTypes"/>
</file>