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"Augstākās izglītības un zinātnes informācijas tehnoloģijas koplietošanas pakalpojumu centrs"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Zinātniskās darbības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Izslēgt 28.panta pirmās daļas 8.punktu.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Priekšlikuma būtība: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IZM ir nodevusi saskaņošanai likumprojektu Nr.25-TA-2744, kas paredz, ka Zinātnisko institūciju reģistrs kļūst par Valsts izglītības informācijas sistēmas sastāvdaļu, vienlaikus rosinām atteikties no telpu nodrošinājuma ierakstīšanas reģistrā, jo: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• Šādas informācijas norādīšanai nav pievienotās vērtības, t.i., zinātnisko institūciju rīcībā nav informācijas, kādiem mērķiem tā tiek izmantota;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• Šādas informācijas norādīšana netiek prasīta, piemēram, uzņēmumu reģistrā, kur reģistrā iekļauj juridisko adresi, nevis detalizētu informāciju par telpu nodrošinājumu un arī juridisko adresi;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• Informācijas ievade rada lieku administratīvo slogu, gan pirmreizēji ievadot informāciju, gan to atjauninot mainoties institūciju telpiskajam plānojumam vai izvietojumam.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Izslēgt 28.panta pirmās daļas 8.punktu.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Iļja Afanasjevs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27.02.2026.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27.02.2026.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