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kā anotācijas 1.3. punktā minētais "Plānots, ka ārējā normatīvajā regulējumā studiju virzieni vairs netiks noteikti. Ja augstskola vai koledža vēlēsies, tā varēs tos saglabāt tos kā iekšējo studiju programmu organizācijas principu." paredzēts saskaņot ar Augstskolu likuma 3.</w:t>
            </w:r>
            <w:r w:rsidR="00000000" w:rsidRPr="00000000" w:rsidDel="00000000">
              <w:rPr>
                <w:vertAlign w:val="superscript"/>
                <w:rtl w:val="0"/>
              </w:rPr>
              <w:t xml:space="preserve">1</w:t>
            </w:r>
            <w:r w:rsidR="00000000" w:rsidRPr="00000000" w:rsidDel="00000000">
              <w:rPr>
                <w:rtl w:val="0"/>
              </w:rPr>
              <w:t xml:space="preserve"> panta  (3) punktā noteikto " 2) veic starptautiski atzītu zinātnisko darbību vismaz trijās zinātnes nozaru grupās un </w:t>
            </w:r>
            <w:r w:rsidR="00000000" w:rsidRPr="00000000" w:rsidDel="00000000">
              <w:rPr>
                <w:b w:val="1"/>
                <w:rtl w:val="0"/>
              </w:rPr>
              <w:t xml:space="preserve">īsteno studiju programmas vismaz trijos studiju virzienos</w:t>
            </w:r>
            <w:r w:rsidR="00000000" w:rsidRPr="00000000" w:rsidDel="00000000">
              <w:rPr>
                <w:rtl w:val="0"/>
              </w:rPr>
              <w:t xml:space="preserve">, un tās zinātniskā darbība ir aprobēta 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Šnakšis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16.10.2024. 21.18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16.10.2024. 21.18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Atzinumi_24-TA-602.docx</dc:title>
</cp:coreProperties>
</file>

<file path=docProps/custom.xml><?xml version="1.0" encoding="utf-8"?>
<Properties xmlns="http://schemas.openxmlformats.org/officeDocument/2006/custom-properties" xmlns:vt="http://schemas.openxmlformats.org/officeDocument/2006/docPropsVTypes"/>
</file>