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18.4.3. finanšu atbalsts izdevumiem par dzīvojamās telpas īri vai dienesta viesnīcu saskaņā šo noteikumu </w:t>
            </w:r>
            <w:r w:rsidR="00000000" w:rsidRPr="00000000" w:rsidDel="00000000">
              <w:rPr>
                <w:rtl w:val="0"/>
              </w:rPr>
              <w:t xml:space="preserve">17.4.3.</w:t>
            </w:r>
            <w:r w:rsidR="00000000" w:rsidRPr="00000000" w:rsidDel="00000000">
              <w:rPr>
                <w:rtl w:val="0"/>
              </w:rPr>
              <w:t xml:space="preserve"> apakšpunktu atbilstoši faktiskajām izmaksām, bet nepārsniedzot 50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2024. gada 23. jūlija noteikumu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(turpmāk - noteikumi Nr. 506) plānotais 10.1. apakšpunkts paredz, ka 2.3.1.4.i. investīcijas atbalstāmo darbību īstenošana tiek uzsākta 2024. gada 1. augustā, lūdzam izvērtēt, ar kuru brīdi piemērojami plānotie grozījumi noteikumu Nr. 506 18.4.3. apakšpunktā par to, ka finanšu atbalsts izdevumiem par dzīvojamās telpas īri vai dienesta viesnīcu sniedzams atbilstoši faktiskajām izmaksām, nevis sākotnēji paredzētajai nozares ministrijas apstiprinātajai vienkāršoto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plānoto grozījumu šā brīža redakcijas izriet, ka minētā norma piemērojama no grozījumu spēkā stāšanās dienas. Gadījumā, ja norma piemērojama atpakaļejoši, atbilstoša informācija un pamatojums iekļaujams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23.04.2025.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23.04.2025.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