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sniegta informācija, ka sadales sistēmas operatoram AS "Sadales tīkls" tiks deleģēta jauna funkcija izstrādāt elektroenerģijas cenu salīdzināšanas rīku un elektroenerģijas patēriņa salīdzināšanas instrumentu, bet šobrīd nav precīzi zināmas šo rīku sagatavošanas izmaksas. Lūdzam papildināt anotācijas sadaļu ar informāciju, par provizoriskajām elektroenerģijas cenu salīdzināšanas rīku izstādes izmaksām, tai skaitā sniedzot informāciju par finansējuma nodrošināšanu un iespējamām papildu izmaksām elektroenerģijas galalietotājiem.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27.12.2023.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27.12.2023.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Atzinumi_22-TA-1828.docx</dc:title>
</cp:coreProperties>
</file>

<file path=docProps/custom.xml><?xml version="1.0" encoding="utf-8"?>
<Properties xmlns="http://schemas.openxmlformats.org/officeDocument/2006/custom-properties" xmlns:vt="http://schemas.openxmlformats.org/officeDocument/2006/docPropsVTypes"/>
</file>