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"Grozījums Elektronisko sakaru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"BITE Latvija"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(1) Dzīvokļu īpašnieku kopības lēmuma pieņemšanu par elektronisko saka­ru tīkla ierīkošanu, būvniecību, tostarp pārbūvi var ierosināt elektronisko sa­ka­ru komersants, nosūtot dzīvojamās mājas pārvaldniekam  dokumentus, kas saistīti ar lēmuma pieņemšanu (rakstveida lēmuma par izlemjamo jautājumu projekts, lēmuma pieņemšanas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28.</w:t>
            </w:r>
            <w:r w:rsidR="00000000" w:rsidRPr="00000000" w:rsidDel="00000000">
              <w:rPr>
                <w:vertAlign w:val="superscript"/>
                <w:rtl w:val="0"/>
              </w:rPr>
              <w:t xml:space="preserve">1</w:t>
            </w:r>
            <w:r w:rsidR="00000000" w:rsidRPr="00000000" w:rsidDel="00000000">
              <w:rPr>
                <w:rtl w:val="0"/>
              </w:rPr>
              <w:t xml:space="preserve"> panta pirmo daļu. Precizējums nepieciešams, lai norma pilnībā atbilstu Dzīvokļa īpašuma likuma 20. panta otrajā daļā lietotajam formulējumam un neierobežotu ar lēmuma pieņemšanu saistīto nosūtāmo dokumentu loku tikai ar rakstveida lēmuma projektu un lēmuma pieņemšanas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Elektronisko sakaru likumu ar 28.</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kopības lēmuma pieņemšanu par elektronisko saka­ru tīkla ierīkošanu, būvniecību, tostarp pārbūvi var ierosināt elektronisko sa­ka­ru komersants, nosūtot dzīvojamās mājas pārvaldniekam  dokumentus, kas saistīti ar lēmuma pieņemšanu (rakstveida lēmuma par izlemjamo jautājumu projekts, lēmuma pieņemšanas nosacījumi un dokumentus, kas saistīti ar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Beļska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(3) Ja elektronisko sakaru komersants pats organizē dzīvokļu īpašnieku kopības lēmuma pieņemšanu saskaņā ar šā panta otro daļu, elektronisko sakaru komersants piecu darbdienu laikā pēc dzīvokļu īpašnieku kopības lēmuma pieņemšanas nosūta balsošanas protokolu  visiem dzīvokļu īpašniekiem, kā arī balsošanas protokolu un  katra dzīvokļa īpašnieka balsojumu — "par" vai "pret" — par katru aptaujā iekļauto jautājumu mājas lietas kārtotājam, pievienošanai mājas lietai Būvniecības informācijas sistēmā, ievērojot Dzīvokļu īpašuma likumā noteikto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nepamatoti uzliek elektronisko sakaru komersantam pienākumu nosūtīt balsošanas protokolu visiem dzīvokļu īpašniekiem, lai gan vienlaikus jau ir paredzēts nosūtīt balsošanas protokolu un katra dzīvokļa īpašnieka balsojumu mājas lietas kārtotājam pievienošanai mājas lietai Būvniecības informācijas sistēmā. Mūsu ieskatā pienākums paziņot pieņemto lēmumu dzīvokļu īpašniekiem būtu nosakāms mājas lietas kārtotājam, tādējādi izvairoties no pienākumu dublēšanās, samazinot administratīvo slogu elektronisko sakaru komersantam un nodrošinot vienotu lēmuma paziņošanas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Beļska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24-TA-1586</w:t>
    </w:r>
    <w:r>
      <w:br/>
    </w:r>
    <w:r w:rsidR="00000000" w:rsidRPr="00000000" w:rsidDel="00000000">
      <w:rPr>
        <w:rtl w:val="0"/>
      </w:rPr>
      <w:t xml:space="preserve">Izdrukāts 28.04.2026.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24-TA-1586</w:t>
    </w:r>
    <w:r>
      <w:br/>
    </w:r>
    <w:r w:rsidR="00000000" w:rsidRPr="00000000" w:rsidDel="00000000">
      <w:rPr>
        <w:rtl w:val="0"/>
      </w:rPr>
      <w:t xml:space="preserve">Izdrukāts 28.04.2026.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Atzinumi_24-TA-1586.docx</dc:title>
</cp:coreProperties>
</file>

<file path=docProps/custom.xml><?xml version="1.0" encoding="utf-8"?>
<Properties xmlns="http://schemas.openxmlformats.org/officeDocument/2006/custom-properties" xmlns:vt="http://schemas.openxmlformats.org/officeDocument/2006/docPropsVTypes"/>
</file>