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23-TA-2091: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Energoapgādes izmaksu valsts atbalsta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mājsaimniecības ar vidēji zemu un zemu ienākumu līmeni kopējos izdevumus par mājokli, kā arī šo izdevumu aprēķināšanas nosacījumus un kārtību, kādā tiek noteiktas mājsaimniecības, kuras ir tiesīgas saņemt atbalstu maksas samazinājumam elektroenerģijai, dabasgāzei, centralizētajai siltumenerģijai un decentralizētajam kurināmajam (turpmāk visi kopā – kurināmais);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2009. gada 3. februāra noteikumu Nr. 108 "Normatīvo aktu projektu sagatavošanas noteikumi" 100. punkts noteic, ka noteikumu projekta pirmajā punktā secīgi raksta vārdus "noteikumi nosaka" un likumā noteikto pilnvarojumu Ministru kabinetam. Ievērojot minēto, atkārtoti lūdzam precizēt projekta 1.1. apakšpunktu, precīzi pārrakstot Ministru kabinetam Energoapgādes izmaksu valsts atbalsta likuma 3. panta ceturtajā daļā doto pilnvarojumu.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Nosacījumi un kārtība, kādā nosaka mājsaimniecību loku, kurām ir tiesības saņemt valsts atbalstu maksas samazinājumam kurināmajam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precizēt projekta 2. nodaļas nosaukumu, ņemot vērā to, ka atbilstoši Energoapgādes izmaksu valsts atbalsta likuma 3. panta ceturtajā daļā Ministru kabinetam dotajam pilnvarojumam Ministru kabinets ir tiesīgs noteikt kārtību, kādā tiek noteiktas Energoapgādes izmaksu valsts atbalsta likuma mērķgrupā ietilpstošās mājsaimniecības, kuras ir tiesīgas saņemt atbalstu maksas samazinājumam par Energoapgādes izmaksu valsts atbalsta likuma 2. panta otrajā daļā minētajiem patērētajiem energoresursiem, nevis nosacījumus.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Atbalstu izmaksām par decentralizēto kurināmo, izņemot šo noteikumu  </w:t>
            </w:r>
            <w:r w:rsidR="00000000" w:rsidRPr="00000000" w:rsidDel="00000000">
              <w:rPr>
                <w:rtl w:val="0"/>
              </w:rPr>
              <w:t xml:space="preserve">7.</w:t>
            </w:r>
            <w:r w:rsidR="00000000" w:rsidRPr="00000000" w:rsidDel="00000000">
              <w:rPr>
                <w:rtl w:val="0"/>
              </w:rPr>
              <w:t xml:space="preserve"> un </w:t>
            </w:r>
            <w:r w:rsidR="00000000" w:rsidRPr="00000000" w:rsidDel="00000000">
              <w:rPr>
                <w:rtl w:val="0"/>
              </w:rPr>
              <w:t xml:space="preserve">11. </w:t>
            </w:r>
            <w:r w:rsidR="00000000" w:rsidRPr="00000000" w:rsidDel="00000000">
              <w:rPr>
                <w:rtl w:val="0"/>
              </w:rPr>
              <w:t xml:space="preserve">punktā</w:t>
            </w:r>
            <w:r w:rsidR="00000000" w:rsidRPr="00000000" w:rsidDel="00000000">
              <w:rPr>
                <w:rtl w:val="0"/>
              </w:rPr>
              <w:t xml:space="preserve"> norādītajā gadījumā piemēro, ja mēneša vidējā kokskaidu granulu cena biomasas biržā Balt Pool secīgi trīs mēnešus pārsniedz 76 euro par megavatstundu.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pamatot anotācijā, kāpēc Energoapgādes izmaksu atbalsta likuma 2. panta otrās daļas 5. punktā paredzētā atbalsta piemērošana ir piesaistīta tikai kokskaidu granulu cenai, ņemot vērā to, ka atbalsts tiek piešķirts par patērētajām koksnes granulām, koksnes briketēm un malku.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Atbalstu izmaksām par patērēto sašķidrināto naftas gāzi un dīzeļdegvielu piešķir, ja Latvijas apgabala attiecīgā dabasgāzes tirdzniecības perioda vidējā dabasgāzes biržas Title Transfer Facility (TTF) nākotnes līguma cena uz publicēšanas mēneša pirmo darba dienu secīgi trīs mēnešus pārsniedz 91 euro par megavatstundu.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pamatot anotācijā, kāpēc atbalstu par patērēto sašķidrināto naftas gāzi un dīzeļdegvielu piešķir, ņemot vērā dabasgāzes cenu, nevis sašķidrinātās naftas vai dīzeļdegvielas cenu.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Atbalsts maksas samazinājumam tiek noteikts atbilstoši šo noteikumu </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9.</w:t>
            </w:r>
            <w:r w:rsidR="00000000" w:rsidRPr="00000000" w:rsidDel="00000000">
              <w:rPr>
                <w:rtl w:val="0"/>
              </w:rPr>
              <w:t xml:space="preserve"> un </w:t>
            </w:r>
            <w:r w:rsidR="00000000" w:rsidRPr="00000000" w:rsidDel="00000000">
              <w:rPr>
                <w:rtl w:val="0"/>
              </w:rPr>
              <w:t xml:space="preserve">10. </w:t>
            </w:r>
            <w:r w:rsidR="00000000" w:rsidRPr="00000000" w:rsidDel="00000000">
              <w:rPr>
                <w:rtl w:val="0"/>
              </w:rPr>
              <w:t xml:space="preserve">punktā</w:t>
            </w:r>
            <w:r w:rsidR="00000000" w:rsidRPr="00000000" w:rsidDel="00000000">
              <w:rPr>
                <w:rtl w:val="0"/>
              </w:rPr>
              <w:t xml:space="preserve"> noteiktajiem atbalsta piemērošanas perioda noteikšanas sliekšņiem un pēc Eiropas Savienības Padomes apstiprinātās Savienības vai valsts specifiskās izņēmumu klauzulas aktivizēšanas, atbilstoši Eiropas ekonomikas pārvaldības satvaram.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par projekta 13., 14. un 15. punktā ietverto regulējumu, tostarp, norādot šī regulējuma mērķi un būtību.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Lietotājs, kura elektrificētais objekts ir daudzdzīvokļu dzīvojamā māja, kurā ir mājsaimniecības, uzkrāj daudzdzīvokļu mājai piemēroto atbalstu maksas samazinājumam par patērēto elektroenerģiju, kas norēķinu periodā (kalendāra mēnesī) pārsniedz rēķina summu par mājsaimniecības patērēto elektroenerģiju.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vai svītrot projekta 22. un 23. punktā un 89.3.3. un 89.3.4. apakšpunktā ietverto regulējumu. Atkārtoti vēršam uzmanību uz to, ka projekta 3.2. apakšnodaļa paredz maksas samazinājumu par patērēto elektroenerģiju, nevis kompensācijas izmaksu mājsaimniecībai vai lietotājam. No projektā ietvertā regulējuma izriet, ka mājsaimniecībai attiecīgais maksas samazinājums tiks piemērots tai izrakstītajā rēķinā. Vienlaikus projekts paredz, ka informācija par mājsaimniecībām, kurām piemērojams atbalsts, tiks saņemta katru mēnesi, tādējādi arī katru mēnesi tiks noteikts, kāds maksas samazinājums konkrētajai mājsaimniecībai piešķirams. Energoapgādes izmaksu valsts atbalsta likuma 4. panta ceturtā daļa paredz, ka valsts kompensē energoapgādes komersantiem un pašvaldībām tādu kopējo atbalsta apmēru, kādu attiecīgajā periodā energoapgādes komersanti un pašvaldības piemērojušas mājsaimniecībām ar zemu un vidēji zemu ienākumu līmeni. No minētā izriet, ka energoapgādes komersantiem un pašvaldībām tiks kompensēta tā rēķina summas daļa, par kuru tika samazināta maksājamā summa mājsaimniecībai. Ievērojot minēto, lietotāji nekādu atbalstu neuzkrās, tādējādi nevarēs arī nekādu summu iemaksāt Valsts kasē. Projekta izziņas 31. punktā ir skaidrots, ka minētais regulējums paredz nepamatoti izmaksātā valsts atbalsta atgūšanu. Vēršam uzmanību uz to, ka valsts atbalsts tiks izmaksāts energoapgādes komersantiem un pašvaldībām, tādējādi nepamatoti izmaksātu valsts atbalstu jāatgūst no tiem, nevis no lietotājiem.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Lietotājs, kura gazificētais objekts ir daudzdzīvokļu dzīvojamā māja, kurā ir mājsaimniecības, uzkrāj daudzdzīvokļu mājai piemēroto atbalstu maksas samazinājumam par patērēto dabasgāzi, kas norēķinu periodā (kalendāra mēnesī) pārsniedz rēķina summu par mājsaimniecības patērēto dabasgāzi.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vai svītrot projekta 30. un 31. punktā un 90.3.3. un 90.3.4. apakšpunktā ietverto regulējumu. Atkārtoti vēršam uzmanību uz to, ka projekta 3.3. apakšnodaļa paredz maksas samazinājumu par patērēto dabasgāzi, nevis kompensācijas izmaksu mājsaimniecībai vai lietotājam. No projektā ietvertā regulējuma izriet, ka mājsaimniecībai attiecīgais maksas samazinājums tiks piemērots tai izrakstītajā rēķinā. Vienlaikus projekts paredz, ka informācija par mājsaimniecībām, kurām piemērojams atbalsts, tiks saņemta katru mēnesi, tādējādi arī katru mēnesi tiks noteikts, kāds maksas samazinājums konkrētajai mājsaimniecībai piešķirams. Energoapgādes izmaksu valsts atbalsta likuma 4. panta ceturtā daļa paredz, ka valsts kompensē energoapgādes komersantiem un pašvaldībām tādu kopējo atbalsta apmēru, kādu attiecīgajā periodā energoapgādes komersanti un pašvaldības piemērojušas mājsaimniecībām ar zemu un vidēji zemu ienākumu līmeni. No minētā izriet, ka energoapgādes komersantiem un pašvaldībām tiks kompensēta tā rēķina summas daļa, par kuru tika samazināta maksājamā summa mājsaimniecībai. Ievērojot minēto, lietotāji nekādu atbalstu neuzkrās, tādējādi nevarēs arī nekādu summu iemaksāt Valsts kasē. Projekta izziņas 38. punktā ir skaidrots, ka minētais regulējums paredz nepamatoti izmaksātā valsts atbalsta atgūšanu. Vēršam uzmanību uz to, ka valsts atbalsts tiks izmaksāts energoapgādes komersantiem un pašvaldībām, tādējādi nepamatoti izmaksātu valsts atbalstu jāatgūst no tiem, nevis no lietotājiem.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50.1. energoapgādes komersants par lietotājiem piegādāto elektroenerģiju, dabasgāzi un centralizēto siltumenerģiju līdz kārtējā kalendāra mēneša 25. datumam EIKIS iesniedz šādu informāciju par iepriekšējā mēnesī piemēroto atbalstu par patērēto elektroenerģiju, dabasgāzi vai centralizēto siltumenerģiju: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uz to, ka Administratīvā procesa likuma 56. panta pirmā daļa paredz, ka iesniegumu var iesniegt mutvārdos vai rakstveidā, tostarp, elektroniski. Ievērojot minēto, iesnieguma iesniegšanu vai dokumentu apriti tikai konkrētā informācijas sistēmā var noteikt tikai likumā. Ņemot vērā to, ka iesnieguma iesniegšanas formu nosaka Administratīvā procesa likums, Ministru kabinets, izpildot tam doto pilnvarojumu, nav tiesīgs noteikt regulējumu, kas ir pretrunā Administratīvā procesa likumā noteiktajam. Ņemot vērā minēto, lūdzam precizēt projekta 50.1. apakšpunkta ievaddaļu, projekta 50.2. un 50.3. apakšpunktu un projekta 51. punkta pēdējo teikumu.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Ja birojs konstatē energoapgādes komersantam nepamatoti izmaksātu kompensāciju, tas pieņem lēmumu par nepamatoti izmaksātās kompensācijas atmaksu. Birojs veic aprēķinu par nepamatoti izmaksātās kompensācijas apmēru un informē par to energoapgādes komersantu EIKIS.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procesa likuma 70. panta otrā daļa paredz, ka administratīvo aktu adresātam paziņo Paziņošanas likumā noteiktajā kārtībā. Vienlaikus norādām, ka ar Ministru kabineta noteikumiem nevar uzlikt par pienākumu izmantot valsts informācijas sistēmu. Ievērojot minēto, lūdzam svītrot projekta 53. punktā ietverto teikuma daļu "un informē par to energoapgādes komersantu EIKIS".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 Pašvaldība, kuras administratīvajā teritorijā atrodas mājoklis, vai tās izveidota iestāde izskata iesniegumu un tam pievienotos dokumentus, izmantojot administrēšanas lietojumprogrammu, un pieņem lēmumu par atbalsta mājsaimniecībai piešķiršanu vai atteikumu to piešķirt. Uzskatāms, ka pašvaldība ir pieņēmusi labvēlīgu lēmumu, ja 30 darbdienu laikā pēc iesnieguma un tam pievienoto dokumentu saņemšanas iesniedzēja iesniegumā norādītajā kredītiestādes maksājumu kontā ir ieskaitīts atbalsts mājsaimniecībai. Pašvaldības amatpersonas lēmumu vai faktisko rīcību par šā atbalsta piešķiršanu var apstrīdēt, iesniedzot augstākai amatpersonai attiecīgu iesniegumu, 30 darbdienu laikā pēc lēmuma par atbalsta mājsaimniecībai piešķiršanu pieņemšanas. Lēmumu par apstrīdēto administratīvo aktu vai faktisko rīcību var pārsūdzēt tiesā Administratīvā procesa likumā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uz to, ka saskaņā ar Administratīvā procesa likuma 64. panta pirmajā daļā noteikto, ja administratīvā lieta ierosināta uz iesnieguma pamata, iestāde pieņem lēmumu par administratīvā akta izdošanu viena mēneša laikā no iesnieguma saņemšanas dienas, ja likumā nav noteikts cits termiņš vai citā normatīvajā aktā — īsāks termiņš administratīvā akta izdošanai. Ievērojot minēto, pašvaldībai ir pienākums pieņemt lēmumu mēneša laikā no iesnieguma saņemšanas dienas. Tādējādi projekta 68. punkta otrajā teikumā paredzētais 30 darbdienu termiņš neatbilst Administratīvā procesa likumā noteiktajam termiņam. Ievērojot minēto, atkārtoti lūdzam precizēt projekta 68. punkta otro teikumu.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 Pašvaldība, kuras administratīvajā teritorijā atrodas mājoklis, vai tās izveidota iestāde izskata iesniegumu un tam pievienotos dokumentus, izmantojot administrēšanas lietojumprogrammu, un pieņem lēmumu par atbalsta mājsaimniecībai piešķiršanu vai atteikumu to piešķirt. Uzskatāms, ka pašvaldība ir pieņēmusi labvēlīgu lēmumu, ja 30 darbdienu laikā pēc iesnieguma un tam pievienoto dokumentu saņemšanas iesniedzēja iesniegumā norādītajā kredītiestādes maksājumu kontā ir ieskaitīts atbalsts mājsaimniecībai. Pašvaldības amatpersonas lēmumu vai faktisko rīcību par šā atbalsta piešķiršanu var apstrīdēt, iesniedzot augstākai amatpersonai attiecīgu iesniegumu, 30 darbdienu laikā pēc lēmuma par atbalsta mājsaimniecībai piešķiršanu pieņemšanas. Lēmumu par apstrīdēto administratīvo aktu vai faktisko rīcību var pārsūdzēt tiesā Administratīvā procesa likumā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uz to, ka Administratīvā procesa likuma 79. panta pirmā daļa paredz, ka administratīvo aktu var apstrīdēt viena mēneša laikā no tā spēkā stāšanās dienas, bet, ja rakstveidā izdotajā administratīvajā aktā nav norādes, kur un kādā termiņā to var apstrīdēt, — viena gada laikā no tā spēkā stāšanās dienas. Savukārt faktiskās rīcības apstrīdēšanas kārtību nosaka Administratīvā procesa likuma 91. pants. Norādām, ka 30 darbdienu termiņš pārsniedz Administratīvā procesa likumā paredzēto viena mēneša termiņu. Vienlaikus norādām, ka termiņš apstrīdēšanas iesnieguma iesniegšanai skaitāms no administratīvā akta spēkā stāšanās dienas, tādējādi nevar paredzēt, ka apstrīdēšanas iesniegumu var iesniegt 30 darbdienu laikā pēc lēmuma par atbalsta piešķiršanu pieņemšanas. Ievērojot minēto, atkārtoti lūdzam precizēt projekta 68. punkta trešo teikumu.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85.1. EIKIS verificē šo noteikumu </w:t>
            </w:r>
            <w:r w:rsidR="00000000" w:rsidRPr="00000000" w:rsidDel="00000000">
              <w:rPr>
                <w:rtl w:val="0"/>
              </w:rPr>
              <w:t xml:space="preserve">82.</w:t>
            </w:r>
            <w:r w:rsidR="00000000" w:rsidRPr="00000000" w:rsidDel="00000000">
              <w:rPr>
                <w:rtl w:val="0"/>
              </w:rPr>
              <w:t xml:space="preserve">, </w:t>
            </w:r>
            <w:r w:rsidR="00000000" w:rsidRPr="00000000" w:rsidDel="00000000">
              <w:rPr>
                <w:rtl w:val="0"/>
              </w:rPr>
              <w:t xml:space="preserve">83.</w:t>
            </w:r>
            <w:r w:rsidR="00000000" w:rsidRPr="00000000" w:rsidDel="00000000">
              <w:rPr>
                <w:rtl w:val="0"/>
              </w:rPr>
              <w:t xml:space="preserve"> un </w:t>
            </w:r>
            <w:r w:rsidR="00000000" w:rsidRPr="00000000" w:rsidDel="00000000">
              <w:rPr>
                <w:rtl w:val="0"/>
              </w:rPr>
              <w:t xml:space="preserve">84. </w:t>
            </w:r>
            <w:r w:rsidR="00000000" w:rsidRPr="00000000" w:rsidDel="00000000">
              <w:rPr>
                <w:rtl w:val="0"/>
              </w:rPr>
              <w:t xml:space="preserve">punktā</w:t>
            </w:r>
            <w:r w:rsidR="00000000" w:rsidRPr="00000000" w:rsidDel="00000000">
              <w:rPr>
                <w:rtl w:val="0"/>
              </w:rPr>
              <w:t xml:space="preserve">  minētos datus pret Valsts adrešu reģistra datiem;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Energoapgādes izmaksu valsts atbalsta likuma 6. panta otrā daļa paredz, ka Energoapgādes izmaksu valsts atbalsta likuma 7. panta astotajā daļā minēto reģistru pārziņu datus, kas tiek iesniegti informācijas sistēmā, Būvniecības valsts kontroles birojs neverificē citos datu reģistros, lūdzam pamatot anotācijā, ka projekta 85.1., 85.2. un 85.3. apakšpunktā paredzētais nav pretrunā minētajai likuma normai.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 Birojs nosaka auditācijas pierakstu veidošanas kārtību, auditācijas pierakstu uzglabāšanas formātu, metodes un rīkus auditācijas pierakstu analizēšanai, piekļuves tiesības auditācijas pierakstiem, auditācijas pierakstu nodošanas trešajā pusēm kārtību.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Energoapgādes izmaksu valsts atbalsta likuma 7. panta devītajā daļā noteikto pilnvarojumu Ministru kabinetam noteikt piekļuves noteikumus informācijas sistēmai, informācijas sistēmu auditācijas pierakstu uzglabāšanas, atklāšanas un izsniegšanas nosacījumus un kārtību, lūdzam minētos noteikumus noteikt šajā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Anna Samuseviča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 Birojs nosaka auditācijas pierakstu veidošanas kārtību, auditācijas pierakstu uzglabāšanas formātu, metodes un rīkus auditācijas pierakstu analizēšanai, piekļuves tiesības auditācijas pierakstiem, auditācijas pierakstu nodošanas trešajā pusēm kārtību.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projekta 88. punktu, ņemot vērā to, ka no Energoapgādes izmaksu valsts atbalsta likuma neizriet Ministru kabineta tiesības pilnvarot Būvniecības valsts kontroles biroju izdot iekšējo normatīvo aktu. Vienlaikus norādām, ka iestādes tiesības izdot iekšējo normatīvo aktu izriet no Valsts pārvaldes iekārtas likuma 72. panta. Papildus norādām, ka saskaņā ar Energoapgādes izmaksu valsts atbalsta likuma 7. panta devītajā daļā noteikto Ministru kabinets ir pilnvarots noteikt auditācijas pierakstu uzglabāšanas, atklāšanas un izsniegšanas nosacījumus un kārtību. Ievērojot minēto, attiecīgais regulējums nosakāms projektā, nevis Būvniecības valsts kontroles biroja iekšējā normatīvajā aktā.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 Ja objekta pārvaldnieks neiesniedz centralizētās siltumapgādes komersantam šo noteikumu </w:t>
            </w:r>
            <w:r w:rsidR="00000000" w:rsidRPr="00000000" w:rsidDel="00000000">
              <w:rPr>
                <w:rtl w:val="0"/>
              </w:rPr>
              <w:t xml:space="preserve">91.1.2.</w:t>
            </w:r>
            <w:r w:rsidR="00000000" w:rsidRPr="00000000" w:rsidDel="00000000">
              <w:rPr>
                <w:rtl w:val="0"/>
              </w:rPr>
              <w:t xml:space="preserve"> un </w:t>
            </w:r>
            <w:r w:rsidR="00000000" w:rsidRPr="00000000" w:rsidDel="00000000">
              <w:rPr>
                <w:rtl w:val="0"/>
              </w:rPr>
              <w:t xml:space="preserve">91.2.2.</w:t>
            </w:r>
            <w:r w:rsidR="00000000" w:rsidRPr="00000000" w:rsidDel="00000000">
              <w:rPr>
                <w:rtl w:val="0"/>
              </w:rPr>
              <w:t xml:space="preserve"> apakšpunktā norādīto informāciju </w:t>
            </w:r>
            <w:r w:rsidR="00000000" w:rsidRPr="00000000" w:rsidDel="00000000">
              <w:rPr>
                <w:rtl w:val="0"/>
              </w:rPr>
              <w:t xml:space="preserve">91.1.2.</w:t>
            </w:r>
            <w:r w:rsidR="00000000" w:rsidRPr="00000000" w:rsidDel="00000000">
              <w:rPr>
                <w:rtl w:val="0"/>
              </w:rPr>
              <w:t xml:space="preserve"> un </w:t>
            </w:r>
            <w:r w:rsidR="00000000" w:rsidRPr="00000000" w:rsidDel="00000000">
              <w:rPr>
                <w:rtl w:val="0"/>
              </w:rPr>
              <w:t xml:space="preserve">91.2.2.</w:t>
            </w:r>
            <w:r w:rsidR="00000000" w:rsidRPr="00000000" w:rsidDel="00000000">
              <w:rPr>
                <w:rtl w:val="0"/>
              </w:rPr>
              <w:t xml:space="preserve"> apakšpunktā noteiktajā termiņā, centralizētās siltumapgādes komersantam ir tiesības nepiemērot šo noteikumu </w:t>
            </w:r>
            <w:r w:rsidR="00000000" w:rsidRPr="00000000" w:rsidDel="00000000">
              <w:rPr>
                <w:rtl w:val="0"/>
              </w:rPr>
              <w:t xml:space="preserve">31.</w:t>
            </w:r>
            <w:r w:rsidR="00000000" w:rsidRPr="00000000" w:rsidDel="00000000">
              <w:rPr>
                <w:rtl w:val="0"/>
              </w:rPr>
              <w:t xml:space="preserve"> un </w:t>
            </w:r>
            <w:r w:rsidR="00000000" w:rsidRPr="00000000" w:rsidDel="00000000">
              <w:rPr>
                <w:rtl w:val="0"/>
              </w:rPr>
              <w:t xml:space="preserve">32.</w:t>
            </w:r>
            <w:r w:rsidR="00000000" w:rsidRPr="00000000" w:rsidDel="00000000">
              <w:rPr>
                <w:rtl w:val="0"/>
              </w:rPr>
              <w:t xml:space="preserve"> punktā minēto atbalstu par objektam piegādāto siltumenerģiju.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izvērtēt projekta 92. punktā ietvertā regulējuma atbilstību Energoapgādes izmaksu valsts atbalsta likuma 4. panta pirmajā daļā energoapgādes komersantiem noteiktajam pienākumam. Vēršam uzmanību uz to, ka Energoapgādes izmaksu valsts atbalsta likuma mērķis ir sniegt atbalstu mājsaimniecībai ar zemu un vidēji zemu ienākumu līmeni, tādējādi nepieciešams izvērtēt, vai šāds regulējums ir samērīgs attiecībā pret šīm mājsaimniecībām.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 Izmaksas, kas elektroenerģijas sadales sistēmas operatoram, dabasgāzes sadales sistēmas operators un siltumapgādes komersantiem ir radušās Energoapgādes izmaksu valsts atbalsta likumā un šo noteikumu ietvaros noteiktā pienākuma izpildei, ir uzskatāmas kā pamatotās izmaksas likuma "Par sabiedrisko pakalpojumu regulatoriem" izpratnē.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projekta 94. punktā ietvertā regulējuma atbilstību Energoapgādes izmaksu valsts atbalsta likumā Ministru kabinetam dotajam pilnvarojumam, kas ir projekta izdošanas pamatā.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energoresursu izmaksu kompensēšanas informācijas sistēmā (turpmāk – EIKIS) iekļaujamo informāciju, tās apjomu, apstrādes noteikumus, uzglabāšanas termiņus un piekļuves noteikumus, kā arī EIKIS auditācijas pierakstu uzglabāšanas, atklāšanas un izsniegšanas nosacījumus un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aicinām precizēt projekta 1.6. apakšpunktu, ņemot vērā to,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Energoapgādes izmaksu valsts atbalsta likuma 2. panta ceturtā daļa paredz, ka projektā minētās valsts informācijas sistēmas nosaukums ir energoresursu izmaksu </w:t>
            </w:r>
            <w:r w:rsidR="00000000" w:rsidRPr="00000000" w:rsidDel="00000000">
              <w:rPr>
                <w:u w:val="single"/>
                <w:rtl w:val="0"/>
              </w:rPr>
              <w:t xml:space="preserve">kompensācijas</w:t>
            </w:r>
            <w:r w:rsidR="00000000" w:rsidRPr="00000000" w:rsidDel="00000000">
              <w:rPr>
                <w:rtl w:val="0"/>
              </w:rPr>
              <w:t xml:space="preserve"> informācijas sistēma;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Energoapgādes izmaksu valsts atbalsta likuma 7. panta devītā daļa pilnvaro Ministru kabinetu noteikt minētajā informācijas sistēmā iekļaujamo informāciju, tās apjomu, apstrādes noteikumus, </w:t>
            </w:r>
            <w:r w:rsidR="00000000" w:rsidRPr="00000000" w:rsidDel="00000000">
              <w:rPr>
                <w:u w:val="single"/>
                <w:rtl w:val="0"/>
              </w:rPr>
              <w:t xml:space="preserve">glabāšanas termiņus</w:t>
            </w:r>
            <w:r w:rsidR="00000000" w:rsidRPr="00000000" w:rsidDel="00000000">
              <w:rPr>
                <w:rtl w:val="0"/>
              </w:rPr>
              <w:t xml:space="preserve"> un piekļuves noteikumus.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Mājsaimniecības lietotājiem, lietotājiem, kuru elektrificētais objekts ir daudzdzīvokļu dzīvojamā māja, kurā ir mājsaimniecības, kā arī lietotājiem, kuru elektrificētajā objektā ir mājsaimniecība, šo noteikumu </w:t>
            </w:r>
            <w:r w:rsidR="00000000" w:rsidRPr="00000000" w:rsidDel="00000000">
              <w:rPr>
                <w:rtl w:val="0"/>
              </w:rPr>
              <w:t xml:space="preserve">6. </w:t>
            </w:r>
            <w:r w:rsidR="00000000" w:rsidRPr="00000000" w:rsidDel="00000000">
              <w:rPr>
                <w:rtl w:val="0"/>
              </w:rPr>
              <w:t xml:space="preserve">punktā</w:t>
            </w:r>
            <w:r w:rsidR="00000000" w:rsidRPr="00000000" w:rsidDel="00000000">
              <w:rPr>
                <w:rtl w:val="0"/>
              </w:rPr>
              <w:t xml:space="preserve"> minētajā periodā piemēro maksas samazinājumu 8 euro apmērā rēķina summai par patērēto elektroenerģiju, ieskaitot pievienotās vērtības nodokli, bet neiekļaujot tajā maksu par sistēmas pakalpojumiem un citos normatīvajos aktos noteiktos maksājumus un tiem aprēķināto pievienotās vērtības nodokli.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projekta 16. un 56. punktu, ņemot vērā to, ka projekta 6. punktā nav noteikts periods, kādā piemērojams konkrētais maksas samazinājums, jo attiecīgo periodu nosaka Energoapgādes izmaksu valsts atbalsta likuma 2. panta otrās daļas 4. 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Mājsaimniecības lietotājiem, lietotājiem, kuru elektrificētais objekts ir daudzdzīvokļu dzīvojamā māja, kurā ir mājsaimniecības, kā arī lietotājiem, kuru elektrificētajā objektā ir mājsaimniecība, šo noteikumu </w:t>
            </w:r>
            <w:r w:rsidR="00000000" w:rsidRPr="00000000" w:rsidDel="00000000">
              <w:rPr>
                <w:rtl w:val="0"/>
              </w:rPr>
              <w:t xml:space="preserve">6. </w:t>
            </w:r>
            <w:r w:rsidR="00000000" w:rsidRPr="00000000" w:rsidDel="00000000">
              <w:rPr>
                <w:rtl w:val="0"/>
              </w:rPr>
              <w:t xml:space="preserve">punktā</w:t>
            </w:r>
            <w:r w:rsidR="00000000" w:rsidRPr="00000000" w:rsidDel="00000000">
              <w:rPr>
                <w:rtl w:val="0"/>
              </w:rPr>
              <w:t xml:space="preserve"> minētajā periodā piemēro maksas samazinājumu 8 euro apmērā rēķina summai par patērēto elektroenerģiju, ieskaitot pievienotās vērtības nodokli, bet neiekļaujot tajā maksu par sistēmas pakalpojumiem un citos normatīvajos aktos noteiktos maksājumus un tiem aprēķināto pievienotās vērtības nodokli.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projekta 16., 25. un 29. punktā ietverto atsauci uz "citiem normatīvajiem aktiem" atbilstoši Ministru kabineta 2009. gada 3. februāra noteikumu Nr. 108 "Normatīvo aktu projektu sagatavošanas noteikumi" 3.7. apakšnodaļā noteiktajam.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Mājsaimniecības lietotājiem, lietotājiem, kuru gazificētais objekts ir daudzdzīvokļu dzīvojamā māja, kurā ir mājsaimniecības, kā arī lietotājiem, kuru gazificētajā objektā ir mājsaimniecība, šo noteikumu </w:t>
            </w:r>
            <w:r w:rsidR="00000000" w:rsidRPr="00000000" w:rsidDel="00000000">
              <w:rPr>
                <w:rtl w:val="0"/>
              </w:rPr>
              <w:t xml:space="preserve">8. </w:t>
            </w:r>
            <w:r w:rsidR="00000000" w:rsidRPr="00000000" w:rsidDel="00000000">
              <w:rPr>
                <w:rtl w:val="0"/>
              </w:rPr>
              <w:t xml:space="preserve">punktā</w:t>
            </w:r>
            <w:r w:rsidR="00000000" w:rsidRPr="00000000" w:rsidDel="00000000">
              <w:rPr>
                <w:rtl w:val="0"/>
              </w:rPr>
              <w:t xml:space="preserve"> minētajā periodā piemēro maksas samazinājumu 110 euro apmērā rēķina summai par patērēto dabasgāzi, ieskaitot pievienotās vērtības nodokli, bet neiekļaujot tajā maksu par sistēmas pakalpojumiem un citos normatīvajos aktos noteiktos maksājumus un tiem aprēķināto pievienotās vērtības nodokli, ja mājsaimniecības dabasgāzes patēriņš gazificētajā objektā mēnesī ir vismaz 221 kilovatstunda.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projekta 25. un 57. punktu, ņemot vērā to, ka projekta 8. punktā nav noteikts periods, kādā piemērojams konkrētais maksas samazinājums, jo attiecīgo periodu nosaka Energoapgādes izmaksu valsts atbalsta likuma 2. panta otrās daļas 1. 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Mājsaimniecības lietotājiem, siltumenerģijas lietotājiem, kuru objekts ir daudzdzīvokļu dzīvojamā māja, kurā ir mājsaimniecības, kā arī siltumenerģijas lietotājiem, kuru objektā ir mājsaimniecības, šo noteikumu </w:t>
            </w:r>
            <w:r w:rsidR="00000000" w:rsidRPr="00000000" w:rsidDel="00000000">
              <w:rPr>
                <w:rtl w:val="0"/>
              </w:rPr>
              <w:t xml:space="preserve">9. </w:t>
            </w:r>
            <w:r w:rsidR="00000000" w:rsidRPr="00000000" w:rsidDel="00000000">
              <w:rPr>
                <w:rtl w:val="0"/>
              </w:rPr>
              <w:t xml:space="preserve">punktā</w:t>
            </w:r>
            <w:r w:rsidR="00000000" w:rsidRPr="00000000" w:rsidDel="00000000">
              <w:rPr>
                <w:rtl w:val="0"/>
              </w:rPr>
              <w:t xml:space="preserve"> minētajā periodā piemēro maksas samazinājumu par siltumapgādes pakalpojumiem, kurus sniedz, izmantojot centralizēto siltumapgādes sistēmu (turpmāk — centralizētās siltumapgādes pakalpojums).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projekta 33., 36. un 58. punktu, ņemot vērā to, ka projekta 9. punktā nav noteikts periods, kādā piemērojams konkrētais maksas samazinājums, jo attiecīgo periodu nosaka Energoapgādes izmaksu valsts atbalsta likuma 2. panta otrās daļas 2. 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Mājsaimniecībai, kura mājokli apkurina, izmantojot koksnes granulas vai koksnes briketes, šo noteikumu </w:t>
            </w:r>
            <w:r w:rsidR="00000000" w:rsidRPr="00000000" w:rsidDel="00000000">
              <w:rPr>
                <w:rtl w:val="0"/>
              </w:rPr>
              <w:t xml:space="preserve">10. </w:t>
            </w:r>
            <w:r w:rsidR="00000000" w:rsidRPr="00000000" w:rsidDel="00000000">
              <w:rPr>
                <w:rtl w:val="0"/>
              </w:rPr>
              <w:t xml:space="preserve">punktā</w:t>
            </w:r>
            <w:r w:rsidR="00000000" w:rsidRPr="00000000" w:rsidDel="00000000">
              <w:rPr>
                <w:rtl w:val="0"/>
              </w:rPr>
              <w:t xml:space="preserve"> minētajā periodā ir tiesības saņemt valsts atbalstu neiekļaujot tajā pievienotās vērtības nodokli 50 procentu apmērā no izmaksām par 10 tonnu koksnes granulu vai brikešu iegādi par cenu, kas pārsniedz 325 euro par tonnu bez pievienotās vērtības nodokļa, bet ne vairāk kā 100 euro par tonnu bez pievienotās vērtības nodokļa.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projekta 40. un 41. punktu, ņemot vērā to, ka projekta 10. punktā nav noteikts periods, kādā piemērojams konkrētais maksas samazinājums, jo attiecīgo periodu nosaka Energoapgādes izmaksu valsts atbalsta likuma 2. panta otrās daļas 5. 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Mājsaimniecībai, kura mājokli apkurina, izmantojot elektroenerģiju, šo noteikumu </w:t>
            </w:r>
            <w:r w:rsidR="00000000" w:rsidRPr="00000000" w:rsidDel="00000000">
              <w:rPr>
                <w:rtl w:val="0"/>
              </w:rPr>
              <w:t xml:space="preserve">7. </w:t>
            </w:r>
            <w:r w:rsidR="00000000" w:rsidRPr="00000000" w:rsidDel="00000000">
              <w:rPr>
                <w:rtl w:val="0"/>
              </w:rPr>
              <w:t xml:space="preserve">punktā</w:t>
            </w:r>
            <w:r w:rsidR="00000000" w:rsidRPr="00000000" w:rsidDel="00000000">
              <w:rPr>
                <w:rtl w:val="0"/>
              </w:rPr>
              <w:t xml:space="preserve"> noteiktajā periodā ir tiesības saņemt valsts atbalstu par patērēto elektroenerģiju, neiekļaujot tajā maksu par sistēmas pakalpojumiem un pievienotās vērtības nodokli, elektroenerģijas patēriņam virs 500 kilovatstundām mēnesī, bet nepārsniedzot 2000 kilovatstundas, 50 procentu apmērā no elektroenerģijas cenas, kas pārsniedz 160 euro par megavatstundu bez pievienotās vērtības nodokļa, bet ne vairāk kā 100 euro par megavatstundu.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projekta 42. punktu, ņemot vērā to, ka projekta 7. punktā nav noteikts periods, kādā piemērojams konkrētais maksas samazinājums, jo attiecīgo periodu nosaka Energoapgādes izmaksu valsts atbalsta likuma 2. panta otrās daļas 3. 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Mājsaimniecībai, kura mājokli apkurina, izmantojot sašķidrināto naftas gāzi, šo noteikumu </w:t>
            </w:r>
            <w:r w:rsidR="00000000" w:rsidRPr="00000000" w:rsidDel="00000000">
              <w:rPr>
                <w:rtl w:val="0"/>
              </w:rPr>
              <w:t xml:space="preserve">11. </w:t>
            </w:r>
            <w:r w:rsidR="00000000" w:rsidRPr="00000000" w:rsidDel="00000000">
              <w:rPr>
                <w:rtl w:val="0"/>
              </w:rPr>
              <w:t xml:space="preserve">punktā</w:t>
            </w:r>
            <w:r w:rsidR="00000000" w:rsidRPr="00000000" w:rsidDel="00000000">
              <w:rPr>
                <w:rtl w:val="0"/>
              </w:rPr>
              <w:t xml:space="preserve"> noteiktajā periodā ir tiesības saņemt valsts atbalstu par patērēto naftas gāzi, neiekļaujot tajā pievienotās vērtības nodokli, 50 procentu apmērā no 1000 kilogramu sašķidrinātās naftas gāzes iegādes izmaksām par cenu, kas pārsniedz 1,29 euro par kilogramu bez pievienotās vērtības nodokļa, bet ne vairāk kā 2,00 euro par kilogramu bez pievienotās vērtības nodokļa.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projekta 43. un 44. punktu, ņemot vērā to, ka projekta 11. punktā nav noteikts periods, kādā piemērojams konkrētais maksas samazinājums, jo attiecīgo periodu nosaka Energoapgādes izmaksu valsts atbalsta likuma 2. panta otrās daļas 5. 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23-TA-2091</w:t>
    </w:r>
    <w:r>
      <w:br/>
    </w:r>
    <w:r w:rsidR="00000000" w:rsidRPr="00000000" w:rsidDel="00000000">
      <w:rPr>
        <w:rtl w:val="0"/>
      </w:rPr>
      <w:t xml:space="preserve">Izdrukāts 07.05.2024. 19.32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23-TA-2091</w:t>
    </w:r>
    <w:r>
      <w:br/>
    </w:r>
    <w:r w:rsidR="00000000" w:rsidRPr="00000000" w:rsidDel="00000000">
      <w:rPr>
        <w:rtl w:val="0"/>
      </w:rPr>
      <w:t xml:space="preserve">Izdrukāts 07.05.2024. 19.32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Atzinumi_23-TA-2091.docx</dc:title>
</cp:coreProperties>
</file>

<file path=docProps/custom.xml><?xml version="1.0" encoding="utf-8"?>
<Properties xmlns="http://schemas.openxmlformats.org/officeDocument/2006/custom-properties" xmlns:vt="http://schemas.openxmlformats.org/officeDocument/2006/docPropsVTypes"/>
</file>