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Zāļu valsts aģentūras atzinumu (ja attiecināms), izņemot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zāļu vispārīgo nosaukumu kombinācijas sastāvā esošie atsevišķie zāļu vispārīgie nosaukumi ir iekļauti kompensējamo zāļu sarakstā un iesniedzējs piesaka to kompensāciju tām pašām diagnozēm un pacientu grupām, kurām atsevišķie zāļu vispārīgie nosaukumi tiek apmaksāti;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zāles ar konkrēto zāļu vispārīgo nosaukumu jau bijuši iesniegti un vērtēti tām pašām diagnozēm un pacientu grupām iekļaušanai kompensējamo zāļu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patentbrīvām zālēm iesniedz iesniegumu jauna zāļu vispārīgā nosaukuma iekļaušanai kompensējamo zāļu sarakstā pēc Nacionālā veselības dienesta ierosinājuma;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 Farmācijas likumā, ne Ministru kabineta 2006. gada 31. oktobra noteikumos Nr. 899 "Ambulatorajai ārstēšanai paredzēto zāļu un medicīnisko ierīču iegādes izdevumu kompensācijas kārtība" (turpmāk – noteikumi) netiek lietots termins "patentbrīvās zāles", lūdzam izvērtēt Ministru kabineta noteikumu projektā "Grozījumi Ministru kabineta 2006. gada 31. oktobra noteikumos Nr. 899 "Ambulatorajai ārstēšanai paredzēto zāļu un medicīnisko ierīču iegādes izdevumu kompensācijas kārtība"" (turpmāk – projekts) paredzētajā noteikumu 12.1. apakšpunktā ietverto regulējumu un attiecīgi precizēt to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Grozījumi Noteikumos un 1.pielikuma "Slimības, kuru ārstēšanai paredzēto zāļu un medicīnisko ierīču iegādes izdevumi tiek kompensēti" 14.4.1.punktā stājas spēkā 2024.gada 1.aprīlī, izņemot grozījumus Noteikumu 61.</w:t>
            </w:r>
            <w:r w:rsidR="00000000" w:rsidRPr="00000000" w:rsidDel="00000000">
              <w:rPr>
                <w:vertAlign w:val="superscript"/>
                <w:rtl w:val="0"/>
              </w:rPr>
              <w:t xml:space="preserve">2</w:t>
            </w:r>
            <w:r w:rsidR="00000000" w:rsidRPr="00000000" w:rsidDel="00000000">
              <w:rPr>
                <w:rtl w:val="0"/>
              </w:rPr>
              <w:t xml:space="preserve">5.punktā un 1.pielikuma "Slimības, kuru ārstēšanai paredzēto zāļu un medicīnisko ierīču iegādes izdevumi tiek kompensēti"  pārejā  daļā, kas stājas spēkā  2024.gada 1.jūlijā.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noteikumos un noteikumu 1. pielikumā ir izdarīti vairāki grozījumi, lūdzam precizēt projektā paredzētajā noteikumu 147.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23-TA-2433</w:t>
    </w:r>
    <w:r>
      <w:br/>
    </w:r>
    <w:r w:rsidR="00000000" w:rsidRPr="00000000" w:rsidDel="00000000">
      <w:rPr>
        <w:rtl w:val="0"/>
      </w:rPr>
      <w:t xml:space="preserve">Izdrukāts 20.03.2024.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23-TA-2433</w:t>
    </w:r>
    <w:r>
      <w:br/>
    </w:r>
    <w:r w:rsidR="00000000" w:rsidRPr="00000000" w:rsidDel="00000000">
      <w:rPr>
        <w:rtl w:val="0"/>
      </w:rPr>
      <w:t xml:space="preserve">Izdrukāts 20.03.2024.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Atzinumi_23-TA-2433.docx</dc:title>
</cp:coreProperties>
</file>

<file path=docProps/custom.xml><?xml version="1.0" encoding="utf-8"?>
<Properties xmlns="http://schemas.openxmlformats.org/officeDocument/2006/custom-properties" xmlns:vt="http://schemas.openxmlformats.org/officeDocument/2006/docPropsVTypes"/>
</file>