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pret MK noteikumu projekta tālāku virzību. LDDK uzskata, ka MK noteikumu projekts tā izstrādātajā redakcijā ir noraidāms, pilnībā pārstrādājams atbilstoši Valsts informācijas sistēmu likuma 18. panta piektās daļas 1. un 2.punktu tvērumam un pēc konsultācijām ar nozari un LDDK, iesniedzams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MK noteikumu projekta tvērums neatbilst Valsts informācijas sistēmu likuma 18. panta piektās daļas 1. un 2.punktā Saeimas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neparedz vienu, centralizētu valsts platformas pārzini — institūciju, kas normatīvajos aktos par valsts platformu noteiktajā kārtībā organizē un vada valsts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informācijas sistēmu likumā (uz kura pamata izstrādāts MK noteikumu projekts) neparedzētu un arī pašā MK noteikumu projektā nedefinētu jēdzienu “valsts datu apstrādes mākonis”;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Lietot terminu “mākoņdatošanas platforma”, kuras definīcija (</w:t>
            </w:r>
            <w:r w:rsidR="00000000" w:rsidRPr="00000000" w:rsidDel="00000000">
              <w:rPr>
                <w:i w:val="1"/>
                <w:rtl w:val="0"/>
              </w:rPr>
              <w:t xml:space="preserve">“valsts platforma, kura mākoņdatošanas platformas lietotājam pēc pieprasījuma nodrošina izkliedētus un mērogojamus skaitļošanas, tīkla un glabāšanas resursus, izmantojot pašapkalpošanās portālu”</w:t>
            </w:r>
            <w:r w:rsidR="00000000" w:rsidRPr="00000000" w:rsidDel="00000000">
              <w:rPr>
                <w:rtl w:val="0"/>
              </w:rPr>
              <w:t xml:space="preserve">) pilnībā atšķiras no Valsts informācijas sistēmu likumā lietotā termina “valsts platforma” (</w:t>
            </w:r>
            <w:r w:rsidR="00000000" w:rsidRPr="00000000" w:rsidDel="00000000">
              <w:rPr>
                <w:i w:val="1"/>
                <w:rtl w:val="0"/>
              </w:rPr>
              <w:t xml:space="preserve">“informācijas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 vairākus “mākoņdatošanas platformu pārziņus” (kopumā 4, t.i, trīs publiskas personas institūcijas (Iekšlietu ministrijas Informācijas centrs, Latvijas Nacionālā bibliotēka un Zemkopības ministrijas Lauksaimniecības datu centrs), kā arī vienu valsts akciju sabiedrību (Latvijas Valsts radio un televīzijas centrs - LVRTC), nepaskaidrojot, vai minētie visi 4 “mākoņdatošanas platformu pārziņi” vienlaikus ir uzskatāmi par Valsts informācijas sistēmu likumā paredzēto valsts platformas pārziņiem, kā arī MK noteikumu projektā nedefinējot kas saprotams ar tajā lietoto terminu “mākoņdatošanas platformu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paredzētais pirmšķietami ir pretrunā ar vairākām Latvijas Republikai kā publiskai personai saistošām tiesību normām,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līguma par Eiropas Savienības darbību ietvertajam valsts atbalsta aizliegumam attiecībā uz ekskluzīvu komercdarbības tiesību noteikšanu vienam atsevišķam uzņēmumam – LVRTC, kurš vienlaikus ar šādiem pakalpojumiem darbojas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iekārtas likumā paredzētajiem kritērijiem un nosacījumiem attiecībā uz funkciju deleģēšanu un tostarp publiskas personas līdzdalību kapitālsabiedrībās (attiecībā uz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Konkurences likumā paredzētajiem nosacījumiem attiecībā uz aizliegumu tiešās pārvaldes un pastarpinātās pārvaldes iestādēm un kapitālsabiedrībām, kurās publiskai personai ir izšķiroša ietekme, ar savu darbību kavēt, ierobežot vai deformēt konkurenci, tostarp radīt priekšrocības kapitālsabiedrībai, kurā publiskai personai ir tieša vai netieša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paudusi iebildumus par dažādiem citiem MK noteikumu projektiem, kas šķietami ietver neatbilstošu praksi valsts datu apstrādes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w:t>
            </w:r>
            <w:r w:rsidR="00000000" w:rsidRPr="00000000" w:rsidDel="00000000">
              <w:rPr>
                <w:b w:val="1"/>
                <w:rtl w:val="0"/>
              </w:rPr>
              <w:t xml:space="preserve">atbildot uz LDDK iesniegtajiem iebildumiem Ministru kabineta 2024.gada 16.jūlijā notikušās sēdes protokolā Nr.29, kā arī  Ministru kabineta 2024.gada 22.jūlija rīkojumā Nr.608</w:t>
            </w:r>
            <w:r w:rsidR="00000000" w:rsidRPr="00000000" w:rsidDel="00000000">
              <w:rPr>
                <w:rtl w:val="0"/>
              </w:rPr>
              <w:t xml:space="preserve"> (https://tapportals.mk.gov.lv/structuralizer/data/nodes/21383d01-3acf-4fd2-9b42-9cfd1d496911/preview) </w:t>
            </w:r>
            <w:r w:rsidR="00000000" w:rsidRPr="00000000" w:rsidDel="00000000">
              <w:rPr>
                <w:b w:val="1"/>
                <w:rtl w:val="0"/>
              </w:rPr>
              <w:t xml:space="preserve">ir fiksēti šādi Ministru kabineta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3.Satiksmes ministrijai iesniegt Valsts kancelejā izvērtējuma dokumentus par VAS "Latvijas Valsts radio un televīzijas centrs" atbilstību iekšējā uzņēmuma ("in-house company") statusam, kā arī ar tiem iepazīstināt SIA "TET".</w:t>
            </w:r>
            <w:r w:rsidR="00000000" w:rsidRPr="00000000" w:rsidDel="00000000">
              <w:rPr>
                <w:b w:val="1"/>
                <w:i w:val="1"/>
                <w:rtl w:val="0"/>
              </w:rPr>
              <w:t xml:space="preserve">4.Lai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nerosina esošo datu centru integrāciju, kā arī faktiski nepilda Valsts informācijas sistēmu likuma doto uzdevumu par vienu, centralizētu valsts platformas pārzini (institūciju) ar uzdevumu organizēt un vadīt valsts platformas darbību, tā vietā normatīvi nostiprinot 4 dažādu datu centru izņēmuma statusu pakalpojumu nodrošināšanai publiskās pārvaldes institūcijām, neizbēgami radot nepārtrauktu papildus investīciju piešķiršanas nepieciešamību no valsts budžeta, lai risinātu jau iepriekš paredzamas darbības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pašreizējais projekts paredz kopumā 3 dažādas, savstarpēji neatkarīgas institūcijas un vienu valsts akciju sabiedrību, kuras nevis “organizē un vada valsts platformas darbību”, bet gan katra patstāvīgi par atlīdzību (samaksu) nodrošina valsts budžeta finansētu, savstarpēji neintegrētu infrastruktūru un pakalpojumus, kuru obligātā kārtā jāizmanto citām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projekta izstrādē, kādu paredz Valsts informācijas sistēmu likuma 18. panta piektās daļas 1. un 2.punkts, jāpielieto pilnīgi atšķirīga pieeja, nekā MK noteikumu projektā atspoguļotā, balstoties uz sekojošiem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w:t>
            </w:r>
            <w:r w:rsidR="00000000" w:rsidRPr="00000000" w:rsidDel="00000000">
              <w:rPr>
                <w:b w:val="1"/>
                <w:u w:val="single"/>
                <w:rtl w:val="0"/>
              </w:rPr>
              <w:t xml:space="preserve">vienu</w:t>
            </w:r>
            <w:r w:rsidR="00000000" w:rsidRPr="00000000" w:rsidDel="00000000">
              <w:rPr>
                <w:rtl w:val="0"/>
              </w:rPr>
              <w:t xml:space="preserve"> Valsts informācijas sistēmu likumā paredzēto valsts platformas pārzini, t.i. </w:t>
            </w:r>
            <w:r w:rsidR="00000000" w:rsidRPr="00000000" w:rsidDel="00000000">
              <w:rPr>
                <w:b w:val="1"/>
                <w:u w:val="single"/>
                <w:rtl w:val="0"/>
              </w:rPr>
              <w:t xml:space="preserve">institūciju</w:t>
            </w:r>
            <w:r w:rsidR="00000000" w:rsidRPr="00000000" w:rsidDel="00000000">
              <w:rPr>
                <w:rtl w:val="0"/>
              </w:rPr>
              <w:t xml:space="preserve">, kas normatīvajos aktos par valsts platformu noteiktajā kārtībā</w:t>
            </w:r>
            <w:r w:rsidR="00000000" w:rsidRPr="00000000" w:rsidDel="00000000">
              <w:rPr>
                <w:u w:val="single"/>
                <w:rtl w:val="0"/>
              </w:rPr>
              <w:t xml:space="preserve"> organizē</w:t>
            </w:r>
            <w:r w:rsidR="00000000" w:rsidRPr="00000000" w:rsidDel="00000000">
              <w:rPr>
                <w:rtl w:val="0"/>
              </w:rPr>
              <w:t xml:space="preserve"> un </w:t>
            </w:r>
            <w:r w:rsidR="00000000" w:rsidRPr="00000000" w:rsidDel="00000000">
              <w:rPr>
                <w:u w:val="single"/>
                <w:rtl w:val="0"/>
              </w:rPr>
              <w:t xml:space="preserve">vada</w:t>
            </w:r>
            <w:r w:rsidR="00000000" w:rsidRPr="00000000" w:rsidDel="00000000">
              <w:rPr>
                <w:rtl w:val="0"/>
              </w:rPr>
              <w:t xml:space="preserve"> valsts platformas darbību, tajā tostarp integrējot privātu pakalpojumu sniedzēju nodrošinātas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principus un kritērijus, atbilstoši kuriem valsts platformas pārzinis </w:t>
            </w:r>
            <w:r w:rsidR="00000000" w:rsidRPr="00000000" w:rsidDel="00000000">
              <w:rPr>
                <w:u w:val="single"/>
                <w:rtl w:val="0"/>
              </w:rPr>
              <w:t xml:space="preserve">organizē publisko un privāto</w:t>
            </w:r>
            <w:r w:rsidR="00000000" w:rsidRPr="00000000" w:rsidDel="00000000">
              <w:rPr>
                <w:rtl w:val="0"/>
              </w:rPr>
              <w:t xml:space="preserve"> mākoņdatošanas resursu izvēli un integrētu pārvaldību,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MK noteikumu projektā minētās mākoņdatošanas platformas (piemēram Latvijas Nacionālā bibliotēkas) nav pilnībā un atbilstoši mūsdienu prasībām spējīgas nodrošināt nepārtrauktu un drošu valsts informācijas sistēmu darbību[1]. Uzskatām, ka esošajos drošības apstākļos nav pieļaujami valstij turpināt organizēt mākoņdatošanas platformas līdzšinējā veidā, turpinot apdraudēt valsts datu drošību un integritāti apstākļos, kad iespējams konkurējošā procedūrā izvēlēties drošus, integrējamus un pārvaldāmus augstākajiem drošības un veiktspējas kritērijiem atbilstošus, profesionālu pakalpojumu sniedzēju piedāvātus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sniedz šādus secinājumus attiecībā uz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objektīvu apstākļu un pamatojuma tik būtiski sašaurināt kvalitatīvu un saimnieciski izdevīgu mākoņdatošanas pakalpojumu pieejamību visiem publiskā sektora lietotājiem (t.i. publiskām personām; publiskas personas kapitālsabiedrībām; publiskas personas kontrolētām kapitālsabiedrībām; zinātniskām vai kultūras institūcijām; izglītības iestādēm) (turpmāk – “Lietotāji”), paredzot, ka tos var nodrošināt tikai MK noteikumu projekta 3.1.punktā norādītie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vairāki konkrētā pakalpojumu tirgus dalībnieki plašam Lietotāju lokam kvalitatīvi nodrošina un arī turpmāk ir spējīgi un ieinteresēti nodrošināt tādus mākoņdatošanas pakalpojumus, kuri atbilstoši LDDK rīcībā esošajai informācijai atbilst visiem tiem kvalificējošiem kritērijiem (t.sk. drošības, konfidencialitātes, funkcionālajiem), kādi tiek izvirzīti MK noteikumu projekta 3.1.punktā norādīto subjektu nodrošinātajiem pakalpojumiem. Vēl jo vairāk, virknē kvalificējošo kritēriju konkrētā pakalpojumu tirgus dalībnieku nodrošinātie mākoņdatošanas pakalpojumi būtiski pārsniedz MK noteikumu projekta 3.1.punktā norādīto subjektu nodrošinātos mākoņdatošanas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kvalitatīvu un saimnieciski izdevīgu mākoņdatošanas pakalpojumu pieejamības Lietotājiem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nav jebkādi pamatota arī no konkurences tiesības regulējošo normu viedokļa. Apstākļos, kur šādi vai līdzīgi Lietotājiem nepieciešamie pakalpojumi tirgū jau ir pieejami, šāda pieeja ir pretēja arī Eiropas Savienības valsts atbalsta regulējumam, kas prasa pakalpojuma sniedzēju izvēlēties brīvas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visdrīzāk arī nostādīs Lietotājus situācijā, kad tie būs spiesti iegādāties ne tikai kvalitatīvi, bet arī finansiāli neizdevīgākus jeb faktiski mākslīgi sadārdzinātus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kontekstā ar Līguma par Eiropas Savienības darbību 107. panta 1. punktā paredzēto valsts atbalsta aizliegumu ir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MK noteikumu projekta izstrādes ietvaros nav vērtēts apstāklis, vai Latvijas Valsts nepiešķir jebkuram no MK noteikumu projekta 3.1.punktā norādītajiem subjektiem selektīvu un mantiski novērtējamu priekšrocību, vai šī priekšrocība deformē vai var deformēt konkurenci un vai tā ietekmē tirdzniecību starp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ir objektīvs pamats konstatēt aizliegta valsts atbalsta pazīmes attiecībā uz MK noteikumu projektā paredzēto ierobežojumu paredzēt visiem Lietotājiem nepieciešamo mākoņdatošanas pakalpojumu sniedzēju loku ierobežot tikai ar MK noteikumu projekta 3.1.punktā norādītajiem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augstāk norādīto LDDK:</w:t>
            </w:r>
            <w:r w:rsidR="00000000" w:rsidRPr="00000000" w:rsidDel="00000000">
              <w:rPr>
                <w:b w:val="1"/>
                <w:rtl w:val="0"/>
              </w:rPr>
              <w:t xml:space="preserve"> - aicina pildīt Ministru kabineta sēdē 2024.gada 16.jūlijā  lemto un  nodrošināt, ka </w:t>
            </w:r>
            <w:r w:rsidR="00000000" w:rsidRPr="00000000" w:rsidDel="00000000">
              <w:rPr>
                <w:b w:val="1"/>
                <w:i w:val="1"/>
                <w:rtl w:val="0"/>
              </w:rPr>
              <w:t xml:space="preserve">“Lai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 </w:t>
            </w:r>
            <w:r w:rsidR="00000000" w:rsidRPr="00000000" w:rsidDel="00000000">
              <w:rPr>
                <w:b w:val="1"/>
                <w:rtl w:val="0"/>
              </w:rPr>
              <w:t xml:space="preserve"> - kategoriski iebilst pret MK noteikumu projektā paredzēto ierobežojumu paredzēt visiem Lietotājiem nepieciešamo mākoņdatošanas pakalpojumu sniedzēju loku ierobežot tikai ar MK noteikumu projekta 3.1.punktā norādītajiem subjektiem, kas neatbilst Valsts informācijas sistēmu likuma deleģējumam;</w:t>
            </w:r>
            <w:r w:rsidR="00000000" w:rsidRPr="00000000" w:rsidDel="00000000">
              <w:rPr>
                <w:b w:val="1"/>
                <w:rtl w:val="0"/>
              </w:rPr>
              <w:t xml:space="preserve"> - ierosina pilnība pārstrādāt MK noteikumu projektu, lai nodrošinātu iespēju mākoņdatošanas pakalpojumu tirgus dalībniekiem turpināt Lietotājiem sniegt mākoņdatošanas pakalpojumus, pēc nepieciešamības paredzot objektīvi novērtējamus kritērijus, kuriem jāatbilst Lietotāju izmantotajiem mākoņdatošanas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https://www.kis.gov.lv/lv/jaunums/jaunaka-informacija-par-lnb-datu-centra-avarija-bojato-kulturas-resora-it-sistemu-atjaunosanu?utm_source=https%3A%2F%2Fwww.google.com%2F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08.08.2024.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08.08.2024.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