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Neatliekamās medicīniskās palīdzības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stājas spēkā 2024. gada 1.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3.punktā un anotācijas 1.2. sadaļā norādītajam noteikumu spēkā stāšanās termiņš ir 01.06.2024. Ņemot vērā, ka jau ir 28.maijs, precizējams noteikumu projekta spēkā stāšanās termiņš. Attiecīgi precizējama informācija anotācijas 3.sadaļā un anotācijas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1999.gada 18.maija noteikumu Nr.178 "Kārtība, kādā norādāmas preču un pakalpojumu cenas" 3.punktu cena norādāma tā, lai tā būtu nepārprotama, viegli identificējama, skaidri salasāma un lai patērētājam būtu pilnīgi skaidrs, uz kuru preci vai pakalpojumu tā attiecas. Turklāt atbilstoši minēto noteikumu 19.punktam, piedāvājot patērētājiem pakalpojumus, tostarp digitālus pakalpojumus vai digitālus saturus, to sniedzējs norāda cenu, kurā ietverts pievienotās vērtības nodoklis (PVN) un visi citi nodokļi. Līdz ar to, sniedzot pakalpojumus fiziskajām personām, pakalpojumu sniedzējam ir pienākums norādīt pilnu pakalpojuma cenu (gala cenu), kurā iekļauts gan PVN, gan citi maksājumi, ja tādi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tiesisku noteiktību pakalpojuma saņēmējiem un nepārprotami atspoguļotu sniedzamā maksas pakalpojuma gala cenu, lūdzam pārveidot maksas pakalpojumu cenrāža veidlapu, iekļaujot informāciju par maksas pakalpojuma cenas veidošanu - cena bez PVN (</w:t>
            </w:r>
            <w:r w:rsidR="00000000" w:rsidRPr="00000000" w:rsidDel="00000000">
              <w:rPr>
                <w:i w:val="1"/>
                <w:rtl w:val="0"/>
              </w:rPr>
              <w:t xml:space="preserve">euro</w:t>
            </w:r>
            <w:r w:rsidR="00000000" w:rsidRPr="00000000" w:rsidDel="00000000">
              <w:rPr>
                <w:rtl w:val="0"/>
              </w:rPr>
              <w:t xml:space="preserve">), PVN (</w:t>
            </w:r>
            <w:r w:rsidR="00000000" w:rsidRPr="00000000" w:rsidDel="00000000">
              <w:rPr>
                <w:i w:val="1"/>
                <w:rtl w:val="0"/>
              </w:rPr>
              <w:t xml:space="preserve">euro</w:t>
            </w:r>
            <w:r w:rsidR="00000000" w:rsidRPr="00000000" w:rsidDel="00000000">
              <w:rPr>
                <w:rtl w:val="0"/>
              </w:rPr>
              <w:t xml:space="preserve">) un cena ar PVN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atzīmēt, ka šāda prakse attiecībā uz pakalpojuma gala cenas norādīšanu maksas pakalpojumu cenrāžos jau ir izmantota, piemēram, Ministru kabineta 2019.gada 10.decembra noteikumos Nr. 641 "Zāļu valsts aģentūras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1330"/>
              <w:gridCol w:w="290"/>
              <w:gridCol w:w="217"/>
              <w:gridCol w:w="276"/>
              <w:gridCol w:w="245"/>
              <w:tblGridChange w:id="0">
                <w:tblGrid>
                  <w:gridCol w:w="0"/>
                  <w:gridCol w:w="1330"/>
                  <w:gridCol w:w="290"/>
                  <w:gridCol w:w="217"/>
                  <w:gridCol w:w="276"/>
                  <w:gridCol w:w="2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Maksas pakalpojuma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brigādes izsaukumi pie privātpersonas (pacienta)</w:t>
                  </w:r>
                  <w:r w:rsidR="00000000" w:rsidRPr="00000000" w:rsidDel="00000000">
                    <w:rPr>
                      <w:vertAlign w:val="superscript"/>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brigādes izsaukums pie personas medicīniskās palīdzības sniegšanai, kas nav uzskatāma par neatliekamu</w:t>
                  </w:r>
                  <w:r w:rsidR="00000000" w:rsidRPr="00000000" w:rsidDel="00000000">
                    <w:rPr>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izsaukums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91,52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6.5., 6.6., 6.7., 6.8., 6.9., 6.10., 6.11., 6.12., 6.13., 6.14., 6.15., 6.16.) norādītajam rādītājam “Pārējie pamatlīdzekļi”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5.4.) norādītajiem rādītājiem “Brigādes otrās ārstniecības personas atalgojums”, “OMT vadītāja atalgojums”, “Darba devēja valsts sociālās apdrošināšanas obligātā iemaksas, sociāla rakstura pabalsti un kompensācijas” norādītā aprēķina formulas nesakrīt ar ailē “Izmaksu apjoms noteiktā laikposmā viena maksas pakalpojuma veida nodrošināšanai” norādītajām summām,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5.1.) norādītajiem rādītājiem “Atalgojums citiem darbiniekiem”, “Darba devēja valsts sociālās apdrošināšanas obligātā iemaksas, sociāla rakstura pabalsti un kompensācijas” norādītā aprēķina formulas nesakrīt ar ailē “Izmaksu apjoms noteiktā laikposmā viena maksas pakalpojuma veida nodrošināšanai” norādītajām summām,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4.10) norādītajiem rādītājiem “Atalgojums citi darbinieki”, “Darba devēja valsts sociālās apdrošināšanas obligātā iemaksas, sociāla rakstura pabalsti un kompensācijas” norādītā aprēķina formulas nesakrīt ar ailē “Izmaksu apjoms noteiktā laikposmā viena maksas pakalpojuma veida nodrošināšanai” norādītajām summām,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4.9.) norādītajam rādītājam “Komandējumi, mācību braucieni”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4.2., 4.4.) norādītajam rādītājam “Aprīkojuma amortozācija”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3.4) norādītajiem rādītājiem “Medicīnas asistenta atalgojums”, “OMT vadītāja atalgojums”, “Darba devēja valsts sociālās apdrošināšanas obligātā iemaksas, sociāla rakstura pabalsti un kompensācijas” norādītā aprēķina formulas nesakrīt ar ailē “Izmaksu apjoms noteiktā laikposmā viena maksas pakalpojuma veida nodrošināšanai” norādītajām summām,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2.5., 4.2., 4.7., 6.5.) norādītajam rādītājam “Administratīvie izdevumi”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2.5., 4.2., 4.7., 6.5.) norādītajam rādītājam “Administratīvie izdevumi”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1.3., 2.1., 2.5., 4.5. ) norādītajam rādītājam “Komunālie pakalpojumi”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1.3., 2.1., 3.1.) norādītajam rādītājam “Degviela”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norādītajam rādītājam “OMT amortizācija”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visiem maksas pakalpojuma veidiem norādītajam rādītājam “Zāles/medicīniskie materiāli”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2.pielikuma 4.5.pasākumam “Operatīvā medicīniskā transportlīdzekļa izmantošana (ar tā vadītāju) (izsaukums)” sadaļā “Netiešās izmaksas” norādītajā formulā izlabot pakalpojumu skaitu gadā no “4” uz “500”.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projekta pielikuma 6.14. apakšpunktā norādītā pakalpojuma veida nosaukumu ar anotācijas 3.sadaļas 6.punktā norādīto nosaukumu un anotācijas 2.pielikumā norādīto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projekta pielikuma 6.13.apakšpunktā norādītā pakalpojuma veida nosaukumu ar anotācijas 3.sadaļas 6.punktā norādīto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apakšprogrammas 39.04.00 "Neatliekamā medicīniskā palīdzība" finansējumu sadalījumā pa izdevumu kodiem atbilstoši ekonomiskajām kategorijām saskaņā ar likumu „Par valsts budžetu 2024. gadam un budžeta ietvaru 2024., 2025. un 2026.gadam” un atbilstoši FM rīkojumiem.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24-TA-1080</w:t>
    </w:r>
    <w:r>
      <w:br/>
    </w:r>
    <w:r w:rsidR="00000000" w:rsidRPr="00000000" w:rsidDel="00000000">
      <w:rPr>
        <w:rtl w:val="0"/>
      </w:rPr>
      <w:t xml:space="preserve">Izdrukāts 28.05.2024.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24-TA-1080</w:t>
    </w:r>
    <w:r>
      <w:br/>
    </w:r>
    <w:r w:rsidR="00000000" w:rsidRPr="00000000" w:rsidDel="00000000">
      <w:rPr>
        <w:rtl w:val="0"/>
      </w:rPr>
      <w:t xml:space="preserve">Izdrukāts 28.05.2024.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Atzinumi_24-TA-1080.docx</dc:title>
</cp:coreProperties>
</file>

<file path=docProps/custom.xml><?xml version="1.0" encoding="utf-8"?>
<Properties xmlns="http://schemas.openxmlformats.org/officeDocument/2006/custom-properties" xmlns:vt="http://schemas.openxmlformats.org/officeDocument/2006/docPropsVTypes"/>
</file>