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 panta (2</w:t>
            </w:r>
            <w:r w:rsidR="00000000" w:rsidRPr="00000000" w:rsidDel="00000000">
              <w:rPr>
                <w:vertAlign w:val="superscript"/>
                <w:rtl w:val="0"/>
              </w:rPr>
              <w:t xml:space="preserve">2</w:t>
            </w:r>
            <w:r w:rsidR="00000000" w:rsidRPr="00000000" w:rsidDel="00000000">
              <w:rPr>
                <w:rtl w:val="0"/>
              </w:rPr>
              <w:t xml:space="preserve">) daļu šādā redakcijā: "Ja ilgtermiņa vīzu pieteikumu pieņemšanā un ārzemnieku iesniegto dokumentu īstuma pārbaudē pārstāvniecība sadarbojas ar ārpakalpojumu sniedzējiem, piemēro Eiropas Parlamenta un Padomes 2009. gada 13. jūlija regulas (EK) Nr.  810/2009, ar ko izveido Kopienas Vīzu kodeksu (Vīzu kodekss) 17., 43. un 44. pantā noteiktos sadarbības principus. Sadarbības nodrošināšanai ar ārpakalpojumu sniedzēju slēdz atbilstošu deleģēšanas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ietvertā Imigrācijas likuma 13. panta 2.</w:t>
            </w:r>
            <w:r w:rsidR="00000000" w:rsidRPr="00000000" w:rsidDel="00000000">
              <w:rPr>
                <w:vertAlign w:val="superscript"/>
                <w:rtl w:val="0"/>
              </w:rPr>
              <w:t xml:space="preserve">2</w:t>
            </w:r>
            <w:r w:rsidR="00000000" w:rsidRPr="00000000" w:rsidDel="00000000">
              <w:rPr>
                <w:rtl w:val="0"/>
              </w:rPr>
              <w:t xml:space="preserve"> daļa paredz, ka pārstāvniecība varēs sadarboties ar ārpakalpojumu sniedzējiem ārzemnieku iesniegto dokumentu īstuma pārbaudē, sadarbības nodrošināšanai slēdzot atbilstošu deleģēšanas līgumu. Eiropas Parlamenta un Padomes 2009. gada 13. jūlija regulas (EK) Nr.  810/2009, ar ko izveido Kopienas Vīzu kodeksu (Vīzu kodekss), 43. panta 6. punkts paredz, kādus uzdevumus var uzdot veikt ārpakalpojuma sniedzējam. Lūdzam pamatot likumprojekta anotācijā, ka ārzemnieku iesniegto dokumentu īstuma pārbaude ir viens no uzdevumiem, ko saskaņā ar minēto Vīzu kodeksa normu var uzdot veikt ārpakalpojumu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Valsts pārvaldes iekārtas likuma 40. panta pirmā daļa paredz, ka publiska persona var deleģēt privātpersonai pārvaldes uzdevumu, ja pilnvarotā persona attiecīgo uzdevumu var veikt efektīvāk. Savukārt sadarbības nodrošināšanai iestādes var slēgt sadarbības līgumu saskaņā ar Valsts pārvaldes iekārtas likuma 61. pantu vai starpresoru vienošanos saskaņā ar Valsts pārvaldes iekārtas likuma 58. pantu. Ievērojot minēto, lūdzam precizēt likumprojekta 3. pantā ietverto Imigrācijas likuma 13. panta 2.</w:t>
            </w:r>
            <w:r w:rsidR="00000000" w:rsidRPr="00000000" w:rsidDel="00000000">
              <w:rPr>
                <w:vertAlign w:val="superscript"/>
                <w:rtl w:val="0"/>
              </w:rPr>
              <w:t xml:space="preserve">2</w:t>
            </w:r>
            <w:r w:rsidR="00000000" w:rsidRPr="00000000" w:rsidDel="00000000">
              <w:rPr>
                <w:rtl w:val="0"/>
              </w:rPr>
              <w:t xml:space="preserve"> daļu, paredzot, ka var tikt deleģēti konkrētie valsts pārvaldes uzdevumi, nevis nodrošināta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 panta (2</w:t>
            </w:r>
            <w:r w:rsidR="00000000" w:rsidRPr="00000000" w:rsidDel="00000000">
              <w:rPr>
                <w:vertAlign w:val="superscript"/>
                <w:rtl w:val="0"/>
              </w:rPr>
              <w:t xml:space="preserve">2</w:t>
            </w:r>
            <w:r w:rsidR="00000000" w:rsidRPr="00000000" w:rsidDel="00000000">
              <w:rPr>
                <w:rtl w:val="0"/>
              </w:rPr>
              <w:t xml:space="preserve">) daļu šādā redakcijā: "Ja ilgtermiņa vīzu pieteikumu pieņemšanā un ārzemnieku iesniegto dokumentu īstuma pārbaudē pārstāvniecība sadarbojas ar ārpakalpojumu sniedzējiem, piemēro Eiropas Parlamenta un Padomes 2009. gada 13. jūlija regulas (EK) Nr.  810/2009, ar ko izveido Kopienas Vīzu kodeksu (Vīzu kodekss) 17., 43. un 44. pantā noteiktos sadarbības principus. Sadarbības nodrošināšanai ar ārpakalpojumu sniedzēju slēdz atbilstošu deleģēšanas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jaunā redakcijā izteiktā Imigrācijas likuma 13. panta 2.</w:t>
            </w:r>
            <w:r w:rsidR="00000000" w:rsidRPr="00000000" w:rsidDel="00000000">
              <w:rPr>
                <w:vertAlign w:val="superscript"/>
                <w:rtl w:val="0"/>
              </w:rPr>
              <w:t xml:space="preserve">2</w:t>
            </w:r>
            <w:r w:rsidR="00000000" w:rsidRPr="00000000" w:rsidDel="00000000">
              <w:rPr>
                <w:rtl w:val="0"/>
              </w:rPr>
              <w:t xml:space="preserve"> daļas 1. teikums paredz: "</w:t>
            </w:r>
            <w:r w:rsidR="00000000" w:rsidRPr="00000000" w:rsidDel="00000000">
              <w:rPr>
                <w:i w:val="1"/>
                <w:rtl w:val="0"/>
              </w:rPr>
              <w:t xml:space="preserve">Ja ilgtermiņa vīzu pieteikumu pieņemšanā un</w:t>
            </w:r>
            <w:r w:rsidR="00000000" w:rsidRPr="00000000" w:rsidDel="00000000">
              <w:rPr>
                <w:i w:val="1"/>
                <w:u w:val="single"/>
                <w:rtl w:val="0"/>
              </w:rPr>
              <w:t xml:space="preserve"> ārzemnieku iesniegto dokumentu īstuma pārbaudē</w:t>
            </w:r>
            <w:r w:rsidR="00000000" w:rsidRPr="00000000" w:rsidDel="00000000">
              <w:rPr>
                <w:i w:val="1"/>
                <w:rtl w:val="0"/>
              </w:rPr>
              <w:t xml:space="preserve"> pārstāvniecība sadarbojas ar ārpakalpojumu sniedzējiem, </w:t>
            </w:r>
            <w:r w:rsidR="00000000" w:rsidRPr="00000000" w:rsidDel="00000000">
              <w:rPr>
                <w:i w:val="1"/>
                <w:u w:val="single"/>
                <w:rtl w:val="0"/>
              </w:rPr>
              <w:t xml:space="preserve">piemēro Eiropas Parlamenta un Padomes 2009. gada 13. jūlija regulas (EK) Nr.  810/2009, ar ko izveido Kopienas Vīzu kodeksu (Vīzu kodekss) 17., 43. un 44. pantā noteiktos sadarbības principus</w:t>
            </w:r>
            <w:r w:rsidR="00000000" w:rsidRPr="00000000" w:rsidDel="00000000">
              <w:rPr>
                <w:rtl w:val="0"/>
              </w:rPr>
              <w:t xml:space="preserve">." Minētās regulas 43. panta 6. punkts noteic, ka "</w:t>
            </w:r>
            <w:r w:rsidR="00000000" w:rsidRPr="00000000" w:rsidDel="00000000">
              <w:rPr>
                <w:i w:val="1"/>
                <w:rtl w:val="0"/>
              </w:rPr>
              <w:t xml:space="preserve">ārpakalpojumu sniedzējam var uzdot veikt vienu vai vairākus šādus uzdevumus: a) sniegt vispārēju informāciju par vīzu prasībām saskaņā ar 47. panta 1. punkta a)–c) apakšpunktu un pieteikuma veidlapām; b) informēt pieteikuma iesniedzēju par apliecinošiem dokumentiem, pamatojoties uz kontrolsarakstu; c) iegūt datus un pieņemt pieteikumus (tostarp iegūt biometriskos identifikatorus) un pārsūtīt pieteikumu attiecīgam konsulātam vai centrālajām iestādēm; d) iekasēt vīzu nodevu; e) attiecīgā gadījumā plānot pieteikuma iesniedzēju apmeklējumu grafiku konsulātā vai ārpakalpojuma sniedzēja telpās; f) saņemt no konsulāta vai centrālajām iestādēm ceļošanas dokumentus, tostarp – attiecīgā gadījumā – atteikuma paziņojumu, un tos atdot atpakaļ pieteikuma iesniedzējam</w:t>
            </w:r>
            <w:r w:rsidR="00000000" w:rsidRPr="00000000" w:rsidDel="00000000">
              <w:rPr>
                <w:rtl w:val="0"/>
              </w:rPr>
              <w:t xml:space="preserve">". Lūdzam likumprojekta anotācijā pamatot likumprojektā ietvertā regulējuma atbilstību minētajām regulas prasībām. Proti, lūdzam pamatot, kuram vai kuriem no regulā minētajiem uzdevumiem atbilst likumprojektā minētā ārzemnieku iesniegto dokumentu īstuma pārbaude, kuru paredzēts deleģēt ārpakalpojumu sniedzējiem. Norādām, ka pirmšķietami regulā ietverts izsmeļošs regulējums attiecībā uz to, kādus uzdevumus var uzdot veikt ārpakalpojumu sniedzējiem. Ja atbilstošu pamatojumu par likumprojektā ietvertās normas atbilstību regulai nav iespējams sniegt, lūdzam regulējumu izslēgt no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18.08.2025.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18.08.2025.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