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26-TA-1599: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nekustamo īpašumu pārdošanu izsolē</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materiāli_Mehanizacijas)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 - EMFEL)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nekustamajā īpašumā ar kadastra Nr. 6601 012 0076 Mehanizācijas ielā 6F, Limbažos, Limbažu novadā esošo būvju tehnisko stāvokli, aicinām izvērtēt nepieciešamību veikt pasākumus to drošības nodrošināšanai vai iespējamo risku mazināšanai līdz nekustamā īpašuma atsavināšanai.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 </w:t>
            </w:r>
            <w:r w:rsidR="00000000" w:rsidRPr="00000000" w:rsidDel="00000000">
              <w:rPr>
                <w:rtl w:val="0"/>
              </w:rPr>
              <w:t xml:space="preserve">No tiesību akta projekta anotācijas secināms, ka nekustamā īpašuma ar kadastra Nr. 6601 012 0076 sastāvā ietilpstošās būves (kadastra apzīmējums 6601 012 0076 020 un 6601 012 0076 021) tehniskais stāvoklis saskaņā ar veikto apsekošanu dabā tika raksturots kā slikts un sabrucis. Tādējādi, ievērojot, ka paies zināms laiks līdz jaunais nekustamā īpašuma ieguvējs varēs veikt kādus darbus nekustamajā īpašumā, piemēram, darbus būves stāvokļa novēršanai, ir nepieciešams veikt izvērtējumu attiecībā uz turpmākajiem būvju uzturēšanas darbiem.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Annija Ruško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labot pārrakstīšanās kļūdu anotācijā, kur norādīts, ka nekustamā īpašuma Nr. 6601 012 0076 Mehanizācijas ielā 6F, Limbažos, Limbažu novadā zemes vienības (kadastra apzīmējums 6601 012 0076) platība ir 0,5257 m2. Norādām, ka saskaņā ar Nekustamā īpašuma valsts kadastra informācijas sistēmas datiem zemes vienības platība ir </w:t>
            </w:r>
            <w:r w:rsidR="00000000" w:rsidRPr="00000000" w:rsidDel="00000000">
              <w:rPr>
                <w:u w:val="single"/>
                <w:rtl w:val="0"/>
              </w:rPr>
              <w:t xml:space="preserve">0,5257 ha</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Annija Ruško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lūdzam izvērtēt nepieciešamību papildināt anotāciju, norādot, ka nekustamais īpašums ar kadastra Nr. 6601 012 0076 Mehanizācijas ielā 6F, Limbažos, Limbažu novadā atrodas Biosfēras rezervāta neitrālās zonas teritorijā, tādēļ jaunajam nekustamā īpašuma ieguvējam būs saistoši Ministru kabineta 2011. gada 19. aprīļa noteikumos Nr. 303 "Ziemeļvidzemes biosfēras rezervāta individuālie aizsardzības un izmantošanas noteikumi" I nodaļā noteiktie ierobežojumi.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Annija Ruško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paies zināms laiks līdz jaunais nekustamā īpašuma ieguvējs varēs veikt kādus darbus nekustamajā īpašumā, piemēram, darbus būvju avārijas stāvokļa novēršanai, kā arī, ņemot vērā būvju (kadastra apzīmējums 6848 004 0136 001 un 6848 004 0136 002) kritisko stāvokli un to, ka būves (kadastra apzīmējums 6848 004 0136 001) vienā no telpām, kura ir slēgta, atrodas arī ķīmisko vielu atkritumi, aicinām izvērtēt nepieciešamību pirms nekustamā īpašuma (kadastra Nr. 6848 004 0136) atsavināšanas tomēr vismaz nodrošināt tādu būves stāvokli, kas nerada iespējamu tūlītēju apdraudējumu trešajām personām un apkārtējai videi.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vēršam uzmanību, ka ir nepieciešams anotācijā norādīt, vai 2022. gada decembrī ir izdevies izvest visus bīstamos atkritumus no teritorijas un krāsu izgatavošanas ceha (būves kadastra apzīmējums 6848 004 0136 001).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r w:rsidR="00000000" w:rsidRPr="00000000" w:rsidDel="00000000">
              <w:rPr>
                <w:rtl w:val="0"/>
              </w:rPr>
              <w:t xml:space="preserve">: Saskaņā ar Ministru kabineta 2021. gada 7. septembra noteikumu Nr. 606 "Ministru kabineta kārtības rullis" 44. punktu tiesību akta lietai papildus pievieno nepieciešamo informāciju un dokumentus, bez kuru esības nav iespējams pieņemt lēmumu pēc būtības.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Annija Ruško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anotāciju, norādot, ka nekustamā īpašuma (kadastra Nr. 6848 004 0136) jaunajam ieguvējam būs saistoši Latvijas Republikas valsts robežas likumā un Ministru kabineta 2022. gada 24. maija noteikumos Nr. 310 “Noteikumi par Latvijas Republikas valsts robežas joslu, patrulēšanas joslu, pierobežas joslu un pierobežu, kā arī pierobežas, pierobežas joslas, valsts robežas joslas un patrulēšanas joslas norāžu paraugiem un to uzstādīšanas kārtību” ietvertie nosacījumi.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Annija Ruško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lūdzam izvērtēt nepieciešamību anotācijā ietvert skaidrojumu attiecībā uz nekustamo īpašumu ar kadastra Nr. 6848 004 0136, ka zemesgrāmatā ierakstītajai atzīmei par ceļa servitūtu nav lietu tiesību nodibinoša spēka par labu noteiktām personām vai īpašumiem.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r w:rsidR="00000000" w:rsidRPr="00000000" w:rsidDel="00000000">
              <w:rPr>
                <w:rtl w:val="0"/>
              </w:rPr>
              <w:t xml:space="preserve"> Latvijas Republikas Augstākās tiesas judikatūrā ir atzīts, ka atzīmes veidā zemesgrāmatā izdarīts ieraksts neapliecina ceļa servitūta nodibināšanu (sk. </w:t>
            </w:r>
            <w:r w:rsidR="00000000" w:rsidRPr="00000000" w:rsidDel="00000000">
              <w:rPr>
                <w:i w:val="1"/>
                <w:rtl w:val="0"/>
              </w:rPr>
              <w:t xml:space="preserve">Latvijas Republikas Augstākās tiesas Civillietu departamenta 2013. gada 9. oktobra sprieduma lietā Nr. SKC-458/2013 10.3. punktu</w:t>
            </w:r>
            <w:r w:rsidR="00000000" w:rsidRPr="00000000" w:rsidDel="00000000">
              <w:rPr>
                <w:rtl w:val="0"/>
              </w:rPr>
              <w:t xml:space="preserve">). Minētā tiesas atziņa atbilst Civillikuma 1235. pantā noteiktajam, ka no servitūta izrietošā lietu tiesība ir nodibināta un spēkā abām pusēm, t.i., valdošā un kalpojošā nekustamā īpašuma īpašniekiem, tikai pēc servitūta ierakstīšanas zemesgrāmatās.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Annija Ruško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anotācijā norādīt izvērtējumu tam, kādēļ pirms atsavināšanas nebūtu atbalstāma vai iespējama nekustamā īpašuma ar kadastra Nr. 6848 004 0136 sastāvā esošās zemes vienības sadale (lai nodrošinātu būvei ar kadastra apzīmējumu 6848 004 0135 001 nepieciešamās platības atdalīšanu), ņemot vērā Ministru kabineta 2013. gada 30. aprīļa noteikumu Nr. 240 “Vispārīgie teritorijas plānošanas, izmantošanas un apbūves noteikumi”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 </w:t>
            </w:r>
            <w:r w:rsidR="00000000" w:rsidRPr="00000000" w:rsidDel="00000000">
              <w:rPr>
                <w:rtl w:val="0"/>
              </w:rPr>
              <w:t xml:space="preserve">Anotācijā ir norādīts: “Ņemot vērā, ka faktiski būvei (būves kadastra apzīmējums 6848 004 0135 001) ir iespējams atdalīt zemesgabalu aptuveni 840 m</w:t>
            </w:r>
            <w:r w:rsidR="00000000" w:rsidRPr="00000000" w:rsidDel="00000000">
              <w:rPr>
                <w:vertAlign w:val="superscript"/>
                <w:rtl w:val="0"/>
              </w:rPr>
              <w:t xml:space="preserve">2</w:t>
            </w:r>
            <w:r w:rsidR="00000000" w:rsidRPr="00000000" w:rsidDel="00000000">
              <w:rPr>
                <w:rtl w:val="0"/>
              </w:rPr>
              <w:t xml:space="preserve"> platībā, Ludzas novada pašvaldības nosacījums par atdalāmo minimālo jaunveidojamo zemesgabalu 2500 m2  platībā nav izpildāms.”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2013. gada 30. aprīļa noteikumu Nr. 240 “Vispārīgie teritorijas plānošanas, izmantošanas un apbūves noteikumi” 12. un 12.</w:t>
            </w:r>
            <w:r w:rsidR="00000000" w:rsidRPr="00000000" w:rsidDel="00000000">
              <w:rPr>
                <w:vertAlign w:val="superscript"/>
                <w:rtl w:val="0"/>
              </w:rPr>
              <w:t xml:space="preserve">1</w:t>
            </w:r>
            <w:r w:rsidR="00000000" w:rsidRPr="00000000" w:rsidDel="00000000">
              <w:rPr>
                <w:rtl w:val="0"/>
              </w:rPr>
              <w:t xml:space="preserve"> punktam, ja nepieciešams sadalīt tādu zemes vienību, kur būvei un zemei ir dažādi īpašnieki, jauno zemes vienību platība drīkst būt mazāka par teritorijas plānojumā vai lokālplānojumā noteikto minimālo platību. Veicot zemes vienības sadalīšanu šo noteikumu 12. punktā minētajos gadījumos, zemes vienībai ar esošo apbūvi platību nosaka atbilstoši funkcionālajai nepieciešamībai, iekļaujot teritoriju, kurā atrodas atdalāmā būve vai tās daļa un tās uzturēšanai, apsaimniekošanai un funkcionēšanai nepieciešamie infrastruktūras, labiekārtojuma un inženiertīklu elementi. Atlikušā neapbūvētā zemes gabala sīkāka sadale iespējama tikai tad, ja jaunveidojamo zemes vienību platība atbilst teritorijas plānojumā vai lokālplānojumā noteiktajai minimālajai platībai. Visu jaunizveidoto zemes vienību turpmākā izmantošana veicama atbilstoši teritorijas plānojumam vai lokālplānojumam.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Annija Ruško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izvērstāku skaidrojumu anotācijā par to, kādēļ uz nekustamo īpašumu ar kadastra Nr. 6848 004 0136 nav piemērojams Publiskas personas mantas atsavināšanas likuma regulējums par pirmpirkuma tiesībām ēkas (būves), kura atrodas uz zemesgabala, īpašniekam, kā arī par tiesiskajām sekām pirmpirkuma tiesību neizmantošanas gadījumā. Proti, anotācijā ir norādīta vispārīga tēze par pirmpirkuma tiesību būtību, tomēr ir nepieciešams sniegt izvērstāku pamatojumu, kādēļ konkrētajā gadījumā nebūtu piemērojams attiecīgais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Annija Ruško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26-TA-1599</w:t>
    </w:r>
    <w:r>
      <w:br/>
    </w:r>
    <w:r w:rsidR="00000000" w:rsidRPr="00000000" w:rsidDel="00000000">
      <w:rPr>
        <w:rtl w:val="0"/>
      </w:rPr>
      <w:t xml:space="preserve">Izdrukāts 23.07.2026. 08.54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26-TA-1599</w:t>
    </w:r>
    <w:r>
      <w:br/>
    </w:r>
    <w:r w:rsidR="00000000" w:rsidRPr="00000000" w:rsidDel="00000000">
      <w:rPr>
        <w:rtl w:val="0"/>
      </w:rPr>
      <w:t xml:space="preserve">Izdrukāts 23.07.2026. 08.54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Atzinumi_26-TA-1599.docx</dc:title>
</cp:coreProperties>
</file>

<file path=docProps/custom.xml><?xml version="1.0" encoding="utf-8"?>
<Properties xmlns="http://schemas.openxmlformats.org/officeDocument/2006/custom-properties" xmlns:vt="http://schemas.openxmlformats.org/officeDocument/2006/docPropsVTypes"/>
</file>