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24-TA-1351: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robežsardzes vienreizēju nodrošinājumu ar Nacionālo bruņoto spēku karavīra formas tērpa sastāvdaļām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informatīvā ziņojuma sadaļā "Esošā situācija" teikumā "Saistībā ar Iekšlietu ministrijas organizēto VRS formas tērpu iepirkumu, kas noslēdzās bez rezultāta..." aizstāt vārdus Īekšlietu ministrijas" ar vārdiem "Valsts robežsardzes".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Piebalga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Saeimas Aizsradzības, iekšlietu un korupcijas novēršanas komisijas 2024. gada 25. septembra sēdē notikušās diskusijas un pieņemto lēmumu, izteikt informatīvā ziņojuma projekta sadaļas "Juridiskais pamatojums" 1.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pamatu VRS nēsāt formas tērpa sastāvdaļas, kura auduma raksts ir identisks NBS karavīra kaujas formas tērpa rakstam, Aizsardzības ministrija sagatavoja attiecīgus priekšlikumus likumprojektam “Grozījumi Militārā dienesta likumā” (Nr. 578/Lp14)”. Saeimas Aizsardzības, iekšlietu un korupcijas novēršanas komisijas 25.09.2024. sēdē, izskatot likumprojektu “Grozījumi Militārā dienesta likumā” (Nr. 578/Lp14), tika pieņemts lēmums, ka, lai nodrošinātu VRS ar karavīra kaujas formas tērpam identiskiem formas tērpiem grozījumi Militārā dienesta likumā nav nepieciešami, bet ir izstrādājami attiecīgi grozījumi Ministru kabineta 2019. gada 1. oktobra noteikumos Nr. 464 “Noteikumi par Iekšlietu ministrijas sistēmas iestāžu un Ieslodzījuma vietu pārvaldes amatpersonu ar speciālajām dienesta pakāpēm formas tērpa un atšķirības zīmju aprakstu” (turpmāk – Noteikumi Nr. 464), nosakot tajos VRS amatpersonu ar speciālajām dienesta pakāpēm formas tērpa aprakstu, kas ir identisks karavīra kaujas formas tērpam.”.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nodrošinātu tiesisko pamatojumu Valsts robežsardzei nēsāt formas tērpa sastāvdaļas, kura auduma raksts ir identisks Nacionālo bruņoto spēku karavīra kaujas formas tērpa rakstam, Iekšlietu ministrijai veikt grozījumus 2019. gada 1. oktobra Ministru kabineta noteikumos Nr. 464 </w:t>
            </w:r>
            <w:r w:rsidR="00000000" w:rsidRPr="00000000" w:rsidDel="00000000">
              <w:rPr>
                <w:i w:val="1"/>
                <w:rtl w:val="0"/>
              </w:rPr>
              <w:t xml:space="preserve">“Noteikumi par Iekšlietu ministrijas sistēmas iestāžu un Ieslodzījuma vietu pārvaldes amatpersonu ar speciālajām dienesta pakāpēm formas tērpa un atšķirības zīmju aprakstu”</w:t>
            </w:r>
            <w:r w:rsidR="00000000" w:rsidRPr="00000000" w:rsidDel="00000000">
              <w:rPr>
                <w:rtl w:val="0"/>
              </w:rPr>
              <w:t xml:space="preserve">, precizējot Valsts robežsardzes amatpersonu ar speciālajām dienesta pakāpēm formas tērpa alternatīvo aprakstu.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Ministru kabineta sēdes protokollēmuma 2. punktā vārdu "alternatīvo".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24-TA-1351</w:t>
    </w:r>
    <w:r>
      <w:br/>
    </w:r>
    <w:r w:rsidR="00000000" w:rsidRPr="00000000" w:rsidDel="00000000">
      <w:rPr>
        <w:rtl w:val="0"/>
      </w:rPr>
      <w:t xml:space="preserve">Izdrukāts 16.10.2024.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24-TA-1351</w:t>
    </w:r>
    <w:r>
      <w:br/>
    </w:r>
    <w:r w:rsidR="00000000" w:rsidRPr="00000000" w:rsidDel="00000000">
      <w:rPr>
        <w:rtl w:val="0"/>
      </w:rPr>
      <w:t xml:space="preserve">Izdrukāts 16.10.2024.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Atzinumi_24-TA-1351.docx</dc:title>
</cp:coreProperties>
</file>

<file path=docProps/custom.xml><?xml version="1.0" encoding="utf-8"?>
<Properties xmlns="http://schemas.openxmlformats.org/officeDocument/2006/custom-properties" xmlns:vt="http://schemas.openxmlformats.org/officeDocument/2006/docPropsVTypes"/>
</file>