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Kiberdrošības kompetenču centra 2021.–2027. gada plānošanas perioda grantu projektu ieviešanas, vadības, uzraudzības un kontroles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28.11.2023. 13.37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28.11.2023. 13.37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