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jūlija noteikumos Nr. 400 "Valsts pārvaldes pakalpojumu portāla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tekstā (kā arī Projekta tekstā) aizvietot vārdu savienojumu "personas datu apstrādes pārzinis" ar vārdu savienojumu "personas datu pārzinis" vai "datu pārzinis" attiecīgā skaitlī un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https://commission.europa.eu/law/law-topic/data-protection/reform/rules-business-and-organisations/obligations/controllerprocessor/what-data-controller-or-data-processor_lv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pilnvarošanas funkcionalitāti un pilnvarojuma pārbaudi portāla lietošanai un pakalpojumu pieprasīšanai un saņemšanai fiziskām personām pilnvarotā e-pakalpojuma ietvaros, veicot nepieciešamo datu pārbaudi pakalpojumu valdības sistēmā, kā arī Latvijas Republikā reģistrēto tiesību subjektu pārstāvjiem, veicot nepieciešamo datu pārbaudi Pilsonības un migrācijas lietu pārvaldes pārziņā esošajā Fizisko personu reģistra informācijas sistēmā, Latvijas Zvērinātu notāru padomes Notāru informācijas sistēmā un Uzņēmumu reģistra vestajos reģistros;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6.punktā ietvertajā Ministru kabineta 2017. gada 4. jūlija noteikumu Nr. 400 "Valsts pārvaldes pakalpojumu portāla noteikumi" 3.5.</w:t>
            </w:r>
            <w:r w:rsidR="00000000" w:rsidRPr="00000000" w:rsidDel="00000000">
              <w:rPr>
                <w:vertAlign w:val="superscript"/>
                <w:rtl w:val="0"/>
              </w:rPr>
              <w:t xml:space="preserve">1 </w:t>
            </w:r>
            <w:r w:rsidR="00000000" w:rsidRPr="00000000" w:rsidDel="00000000">
              <w:rPr>
                <w:rtl w:val="0"/>
              </w:rPr>
              <w:t xml:space="preserve">apakšpunktā vārdus "Fizisko personu reģistra informācijas sistēmā" ar vārdiem "valsts informācijas sistēmā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31.10.2023. 08.13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31.10.2023. 08.13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Atzinumi_23-TA-1230.docx</dc:title>
</cp:coreProperties>
</file>

<file path=docProps/custom.xml><?xml version="1.0" encoding="utf-8"?>
<Properties xmlns="http://schemas.openxmlformats.org/officeDocument/2006/custom-properties" xmlns:vt="http://schemas.openxmlformats.org/officeDocument/2006/docPropsVTypes"/>
</file>