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komersants šo noteikumu </w:t>
            </w:r>
            <w:r w:rsidR="00000000" w:rsidRPr="00000000" w:rsidDel="00000000">
              <w:rPr>
                <w:rtl w:val="0"/>
              </w:rPr>
              <w:t xml:space="preserve">14.</w:t>
            </w:r>
            <w:r w:rsidR="00000000" w:rsidRPr="00000000" w:rsidDel="00000000">
              <w:rPr>
                <w:rtl w:val="0"/>
              </w:rPr>
              <w:t xml:space="preserve"> punktā minētajam Projekta iesniedzējam iesniedz iepirkuma Līguma kopiju vai iepirkuma Līguma norakstu, kas apliecina, ka komersants un Pasūtītājs ir vienojušies, ka komersantam ir tiesības iepirkuma Līguma rezultātā radīto intelektuālo īpašumu, zinātību, jauno produktu vai tehnoloģiju izmantot tālākai komercializācijai ārpus iepirkuma 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saprotams, kuros gadījumos pasūtītājam un komersantam ir tiesības vienoties, ka komersantam ir tiesības iepirkuma Līguma rezultātā radīto intelektuālo īpašumu, zinātību, jauno produktu vai tehnoloģiju izmantot tālākai komercializācijai ārpus iepirkuma Līguma, lūgums sniegt praktisku skaidrojumu ar piemēru, kādos gadījumos un uz kāda tiesiskā pamata, būs iespējama šāda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tas šā pasākuma ietvaros sniedzis nepatiesu informāciju vai tīši maldinājis par Eiropas Savienības struktūrfondu un Kohēzijas fonda līdzfinansēto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71.2. apakšpunkts attiecināms uz noteikumu projektā regulētā pasākuma ietvaros sniegtu nepatiesu informāciju vai tīšu maldināšanu. Norādām, ka noteikumu projekta 71. punkts noteic, ka komersants nevar pretendēt uz finansējuma saņemšanu, ja iestājās 71.2. apakšpunktā minētais gadījums. Attiecīgi, lai minēto regulējumu piemērotu un liegtu komersantam pretendēt uz finansējuma saņemšanu, komersantam jāveic 71.2. apakšpunktā minētās darbības pirms finansējuma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kā punktā minētais regulējums tiks piemērots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komercializācijas stratēģija – konkrēta produkta vai tehnoloģijas apraksts, kurā tiek atainoti secīgi soļi produkta vai tehnoloģijas attīstīšanai no koncepcijas līdz ieviešanai tirgū, kā arī izvēle starp tehnoloģiju tiesību atsavināšanu vai lietošanas tiesību piešķiršanu, vai jauna komersanta veidošanu uz zinātniskās izstrādnes bāzes, kā arī ieteikts, kāda informācija jāsagatavo, kā iegūt potenciālo licenciātu vai investīciju fondu uzmanību un piedāvāt tiem izstrādni vai tehnoloģiju. Ar tehnoloģiju tiesībām saprot zinātību atbilstoši Eiropas Komisijas 2014. gada 21. marta Regulas Nr. 316/2014 par Līguma par Eiropas Savienības darbību 101. panta 3. punkta piemērošanu tehnoloģiju nodošanas nolīgumu kategorijām 1. panta 1. punkta "i" apakšpunktā noteiktajai definīcijai un citas intelektuālā īpašuma tiesības atbilstoši minētās regulas 1. panta 1. punkta "b" 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definīcijas otro teikumu atbilstoši Eiropas Komisijas 2014. gada 21. marta Regulas Nr. 316/2014 par Līguma par Eiropas Savienības darbību 101. panta 3. punkta piemērošanu tehnoloģiju nodošanas nolīgumu kategorijām lietotajai terminoloģijai un deginīcijai.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tehnoloģiju tiesībām saprot zinātību atbilstoši Eiropas Komisijas 2014. gada 21. marta Regulas Nr. 316/2014 par Līguma par Eiropas Savienības darbību 101. panta 3. punkta piemērošanu tehnoloģiju nodošanas nolīgumu kategorijām 1. panta 1. punkta "i" apakšpunktā noteiktajai definīcijai un minētās regulas 1. panta 1. punkta "b" apakšpunktā minēto tiesību vai to kombināciju, tostarp minēto tiesību pieteikumus vai reģistrācijas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rūpnieciskā īpašuma tiesību nostiprināšana – darbības, kas saistītas ar rūpnieciskā īpašuma objekta reģistrācijas procedūru, izņemot darbības, kas saistītas ar licencēšanu, tiesību nodošanu citām personām un strīdu izskatīšanu. Rūpnieciskā īpašuma tiesību nostiprināšana paredzēta šādiem rūpnieciskā īpašuma objektiem: patents, dizainparaugs un pusvadītāju izstrādājumu topogrāfija, kā arī papildu aizsardzības sertifikāts zālēm un augu aizsardzības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sniegt atbalstu arī rūpnieciskā īpašuma tiesību nostiprināšanai preču zīmēm, jo arī preču zīmes ir nozīmīgs rūpnieciskā īpašuma objekts, un tās var kalpot kā spēcīgs mārketinga instruments, ar ko uzņēmējs var veicināt savu produktu atpazīstamību un paaugstina savu konkurētspēju, vienlaikus veicinot visas valsts ekonomisko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Terēze Vētra (PV)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pētniecības rezultātu komercializācija – pētniecības rezultātā radīto zināšanu un tehnoloģiju pārnese tehnoloģiju tiesību komercializācijas ceļā, lai nodrošinātu pētniecības projekta sociālekonomisko atdevi, ieviešot radītās zināšanas un tehnoloģijas tirgū, tādējādi veicinot inovācijas uzņēmējdarbībā. Ar tehnoloģiju tiesību komercializāciju saprot zināšanu un tehnoloģiju pārnesi, ja pētniecības organizācija kā tehnoloģiju tiesību īpašnieks slēdz līgumu par tehnoloģiju tiesību izmantošanu vai atsavināšanu (intelektuālā īpašuma licences vai nodošanas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intelektuālā īpašuma tiesību nodošanu ir saprotama ne tikai šo tiesību nodošana (licencēšana), bet arī atsavināšana, tiesiskās skaidrības nodrošināšanai, lūgums noteikumu projektā lietot nevis apzīmējumu "nodošanas līgums", bet gan apzīmējumu "atsavināšanas līgums", ja šajā gadījumā ir saprotams, ka tiek atsavinātas tiesības nevis izsniegta licence. Tādējādi nodrošinot vienotas un skaidrākas terminoloģijas izmantošanu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pētniecības rezultātu komercializācija – pētniecības rezultātā radīto zināšanu un tehnoloģiju pārnese tehnoloģiju tiesību komercializācijas ceļā, lai nodrošinātu pētniecības projekta sociālekonomisko atdevi, ieviešot radītās zināšanas un tehnoloģijas tirgū, tādējādi veicinot inovācijas uzņēmējdarbībā. Ar tehnoloģiju tiesību komercializāciju saprot zināšanu un tehnoloģiju pārnesi, ja pētniecības organizācija kā tehnoloģiju tiesību īpašnieks slēdz līgumu par tehnoloģiju tiesību izmantošanu vai atsavināšanu (intelektuālā īpašuma licences vai atsavināšanas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un </w:t>
            </w:r>
            <w:r w:rsidR="00000000" w:rsidRPr="00000000" w:rsidDel="00000000">
              <w:rPr>
                <w:rtl w:val="0"/>
              </w:rPr>
              <w:t xml:space="preserve">31.8.</w:t>
            </w:r>
            <w:r w:rsidR="00000000" w:rsidRPr="00000000" w:rsidDel="00000000">
              <w:rPr>
                <w:rtl w:val="0"/>
              </w:rPr>
              <w:t xml:space="preserve"> apakšpunktā minētajām darbībām inovāciju vaučera projekta ietvaros ir 12 mēneši no dienas, kad komersants ir noslēdzis līgumu ar pakalpojumu 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patenta piešķiršanas (rūpnieciskā īpašuma tiesību nostiprināšana) procedūra ir laikietilpīga un no patenta pieteikuma iesniegšanas līdz lēmumam par patenta piešķiršanu var paiet pat 2-3 gadi. Pirmais solis būs patenta pieteikuma iesniegšana un pieteikuma maksas apmaksa, vēlāk - pozitīva lēmuma gadījumā - būs jāsamaksā maksa par patenta publikāciju un reģistrāciju patentu reģistrā. Piedāvātais vaučera termiņš ļautu apmaksāt tikai pieteikuma iesniegšanas maksu. Lai piešķirto patentu uzturētu spēkā, ik gadu jāveic spēkā uzturēšanas maksājums, maksu nesamaksājot - patents spēku zaudēs. Iespējams, atbalsts varētu attiekties arī uz pirmo gadu patentu spēkā uzturēšanas maksājumiem.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Terēze Vētra (PV)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Komersants var saņemt atbalstu šo noteikumu </w:t>
            </w:r>
            <w:r w:rsidR="00000000" w:rsidRPr="00000000" w:rsidDel="00000000">
              <w:rPr>
                <w:rtl w:val="0"/>
              </w:rPr>
              <w:t xml:space="preserve">31.3.</w:t>
            </w:r>
            <w:r w:rsidR="00000000" w:rsidRPr="00000000" w:rsidDel="00000000">
              <w:rPr>
                <w:rtl w:val="0"/>
              </w:rPr>
              <w:t xml:space="preserve"> un </w:t>
            </w:r>
            <w:r w:rsidR="00000000" w:rsidRPr="00000000" w:rsidDel="00000000">
              <w:rPr>
                <w:rtl w:val="0"/>
              </w:rPr>
              <w:t xml:space="preserve">31.6.</w:t>
            </w:r>
            <w:r w:rsidR="00000000" w:rsidRPr="00000000" w:rsidDel="00000000">
              <w:rPr>
                <w:rtl w:val="0"/>
              </w:rPr>
              <w:t xml:space="preserve"> apakšpunktos minēto darbību īstenošanai, ja tas ir noslēdzis līgumu ar Pasūtītāju, kas atbilst Publisko iepirkumu likuma 1. panta 19. punktā noteiktajam, par iepirkuma Līguma priekšmetu un par to ir publicēts paziņojums Iepirkuma uzraudzības biroja mājas lapā. Iepirkums, kurā piedalījies komersants, ticis organizēts kā inovāciju partnerības procedūra, atbilstoši Publisko iepirkumu likuma 8. panta pirmās daļas 5. punktā noteiktajam un ievērojot Ministru kabineta 2017. gada 28. februāra noteikumu “Iepirkuma procedūru un metu konkursu norises kārtība” Nr. 107 2.5. apakšnodaļā “Inovācijas partnerības procedūra” noteiktajai kārtībai.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atsauci uz Ministru kabineta 2017. gada 28. februāra noteikumiem Nr. 107 “Iepirkuma procedūru un metu konkursu norises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var saņemt atbalstu šo noteikumu </w:t>
            </w:r>
            <w:r w:rsidR="00000000" w:rsidRPr="00000000" w:rsidDel="00000000">
              <w:rPr>
                <w:rtl w:val="0"/>
              </w:rPr>
              <w:t xml:space="preserve">31.3.</w:t>
            </w:r>
            <w:r w:rsidR="00000000" w:rsidRPr="00000000" w:rsidDel="00000000">
              <w:rPr>
                <w:rtl w:val="0"/>
              </w:rPr>
              <w:t xml:space="preserve"> un </w:t>
            </w:r>
            <w:r w:rsidR="00000000" w:rsidRPr="00000000" w:rsidDel="00000000">
              <w:rPr>
                <w:rtl w:val="0"/>
              </w:rPr>
              <w:t xml:space="preserve">31.6.</w:t>
            </w:r>
            <w:r w:rsidR="00000000" w:rsidRPr="00000000" w:rsidDel="00000000">
              <w:rPr>
                <w:rtl w:val="0"/>
              </w:rPr>
              <w:t xml:space="preserve"> apakšpunktos minēto darbību īstenošanai, ja tas ir noslēdzis līgumu ar Pasūtītāju, kas atbilst Publisko iepirkumu likuma 1. panta 19. punktā noteiktajam, par iepirkuma Līguma priekšmetu un par to ir publicēts paziņojums Iepirkuma uzraudzības biroja mājas lapā. Iepirkums, kurā piedalījies komersants, ticis organizēts kā inovāciju partnerības procedūra, atbilstoši Publisko iepirkumu likuma 8. panta pirmās daļas 5. punktā noteiktajam un ievērojot Ministru kabineta 2017. gada 28. februāra noteikumu Nr. 107 “Iepirkuma procedūru un metu konkursu norises kārtība” 2.5. apakšnodaļā “Inovācijas partnerības procedūra” noteikto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pēc atbildīgās iestādes pieprasījuma 10 darbdienu laikā iesniedz atbildīgajai iestādei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saistībā ar rūpnieciskā īpašuma reģistrēšanu, īpaši patentu piešķiršanu, ļoti būtisks ir konfidencialitātes faktors, respektīvi, iesniegtais patenta pieteikums ir konfidenciāls un tā saturs netiek izpausts publiski līdz Patentu likumā noteiktajam pieteikuma publiskošanas termiņam (18 mēneši no pieteikuma datuma). Informācijas izpaušana pirms patenta pieteikuma iesniegšanas liegs iespēju iegūt patentu, jo izgudrojums vairs neatbildīs novitātes kritērijam. Patenta pieteikumu var publiskot pirms likumā noteiktā termiņa, tomēr tas ne vienmēr ir pieteicēja interesēs.  Ilgāks laika posms no patenta pieteikuma iesniegšanas līdz tā publiskošanai ļauj izvērtēt un pārdomāt izgudrojuma attīstības stratēģiju (piem., atrast investorus) vēl pirms patentam pieteiktais izgudrojums ir publiskots.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Jāuzmanās, cik un kāda informācija (līdz kādai detalizācijas pakāpei) tiek iekļauta projektu/ atskaišu dokumentācijā un kur tā tiek izpausta. Jāpārdomā konfidencialitātes nosacījums.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Terēze Vētra (PV)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programmas “Atbalsta pasākumu nodrošināšana komersantiem jaunu produktu izstrādei un komercializācijai” 5.punkta, atbalstāmās gala labuma guvēja darbības papildināt ar “intelektuālā īpašuma stratēģijas izstrāde” un “rūpnieciskā īpašuma objektu informācijas meklējums/priekšizpēte”.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 īpašuma tiesību nostiprināšana var būt neefektīva, ja pirms tās nav izstrādāta skaidra uzņēmuma stratēģija intelektuālā īpašuma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 īpašuma objektu informācijas meklējums/priekšizpēte” nepieciešams, lai izvairītos no jau zināma risinājuma izstrādes, izvērtētu sava izgudrojuma tehnisko līmeni pirms patenta pieteikuma sagatavošanas, iepazītos ar citu īpašnieku aizsargāto rūpniecisko īpašumu noteiktā teritorijā un nepārkāptu citu īpašnieku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Atbalstmās gala labuma guvēja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intelektuālā īpašuma stratēģijas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rūpnieciskā īpašuma objektu informācijas meklējums/priekšizpēte;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Terēze Vētra (PV)</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28.08.2023.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28.08.2023.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Atzinumi_22-TA-2786.docx</dc:title>
</cp:coreProperties>
</file>

<file path=docProps/custom.xml><?xml version="1.0" encoding="utf-8"?>
<Properties xmlns="http://schemas.openxmlformats.org/officeDocument/2006/custom-properties" xmlns:vt="http://schemas.openxmlformats.org/officeDocument/2006/docPropsVTypes"/>
</file>