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171 "Valsts un Eiropas Savienības atbalsta piešķiršanas kārtība pasākumā "Akvakultūra, kas nodrošina vides pakalpojumus""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Pretendents par atbalstam pieteikto dīķu platību uzņemas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noteiktās saistības uz pieciem gadiem, sākot ar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minētā projekta iesnieguma iesniegšanas gadu Lauku atbalsta dienestā. Minētais saistību periods nemainās, ja šajā laikā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minētais pretendents uzņemas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minētā apakšpasākuma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izteiktajā noteikumu 12. punkta otrajā teikumā paredzēts, ka "[m]inētais saistību periods nemainās, ja šajā laikā šo noteikumu 9.1. apakšpunktā minētais pretendents uzņemas šo noteikumu 2.2. apakšpunktā minētā apakšpasākuma saistības." Lūdzam izvērtēt un precizēt vai skaidrot, vai nav nepieciešams minēto normu attiecināt arī uz situāciju, kad tiek mainīta dalība no šo noteikumu 2.2. apakšpunktā minētā apakšpasākuma uz 2.1. apakšpunktā minēto apakšpasākumu (sk. arī projekta 14. punktā izteikto noteikumu 32.2. apakšpunktu, kur, šķiet, ir paredzēta arī šāda situācija).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3. ja atbalsta saņēmējam ir anulēts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minētais sertifikāts, saistības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minētajā apakšpasākumā uzskata par pārtrauktām un atbalsta saņēmējs atmaksā visu saskaņā ar šo noteikumu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aprēķināto atbalstu, kas pārsniedz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atbalsta saņēmējam piemērojamo atbalsta apmēru, ja ir izpildīti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apakšpasākuma atbalsta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sniegt skaidrojumu anotācijā, kādēļ projekta 33.</w:t>
            </w:r>
            <w:r w:rsidR="00000000" w:rsidRPr="00000000" w:rsidDel="00000000">
              <w:rPr>
                <w:vertAlign w:val="superscript"/>
                <w:rtl w:val="0"/>
              </w:rPr>
              <w:t xml:space="preserve">1</w:t>
            </w:r>
            <w:r w:rsidR="00000000" w:rsidRPr="00000000" w:rsidDel="00000000">
              <w:rPr>
                <w:rtl w:val="0"/>
              </w:rPr>
              <w:t xml:space="preserve"> 3. apakšpunktā paredzēts, ka sertifikāta anulēšanas gadījumā atbalsta saņēmējs atmaksā visu saskaņā ar šo noteikumu 22. punktu aprēķināto atbalstu, kas pārsniedz šo noteikumu 21. punktā minēto atbalsta saņēmējam piemērojamo atbalsta apmēru, ja ir izpildīti šo noteikumu 2.1. apakšpunktā minētā apakšpasākuma atbalsta saņemšanas nosacījumi. Proti, pirmšķietami no normas izriet, ka atbalsta saņēmējs atmaksā visu atbalstu, pat ja tam ir bijis derīgs sertifikāts kādā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saskaņā Ministru kabineta noteikumu Nr. 617 "Tiesību akta projekta sākotnējās ietekmes izvērtēšanas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apakšpunktu izvērstāk skaidrot projektā ietverto normu, tostarp iepriekš minēto, nepieciešamību. Aicinām ne tikai vispārīgi norādīt, ka nepieciešams attiecīgu normu ietvert noteikumos, bet arī skaidrot, kādu problēmu šādas normas ietveršana risina un kādēļ norma izteikta tieši šādā redakcijā, tādējādi sniedzot pēc iespējas pilnīgu pamatojumu normas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Lauku atbalsta dienests projekta iesnieguma apstiprināšanas brīdī ir konstatējis kādu no grūtībās nonākuša uzņēmuma pazīmēm atbilstoši normatīvajiem aktiem par valsts un Eiropas Savienības atbalsta piešķiršanas, administrēšanas un uzraudzības vispārējo kārtību lauku un zivsaimniecības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3. punktā izmantot terminu "grūtībās nonācis saimnieciskās darbības veicējs", nevis "grūtībās nonācis uzņēmums" atbilstoši terminoloģijai, kas lietota Ministru kabineta 2023. gada 7. marta noteikumos Nr. 113 "Valsts un Eiropas Savienības atbalsta piešķiršanas, administrēšanas un uzraudzības vispārējā kārtība lauku un zivsaimniecības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minētais apakšpasākums.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redakcionāli precizēt projekta 14. punktā izteikto noteikumu 32.2. apakšpunktu, norādot nevis uz apakšpasākuma maiņu, bet uz dalības apakšpasākumā maiņu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23-TA-3137</w:t>
    </w:r>
    <w:r>
      <w:br/>
    </w:r>
    <w:r w:rsidR="00000000" w:rsidRPr="00000000" w:rsidDel="00000000">
      <w:rPr>
        <w:rtl w:val="0"/>
      </w:rPr>
      <w:t xml:space="preserve">Izdrukāts 02.04.2024. 08.23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23-TA-3137</w:t>
    </w:r>
    <w:r>
      <w:br/>
    </w:r>
    <w:r w:rsidR="00000000" w:rsidRPr="00000000" w:rsidDel="00000000">
      <w:rPr>
        <w:rtl w:val="0"/>
      </w:rPr>
      <w:t xml:space="preserve">Izdrukāts 02.04.2024. 08.23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Atzinumi_23-TA-3137.docx</dc:title>
</cp:coreProperties>
</file>

<file path=docProps/custom.xml><?xml version="1.0" encoding="utf-8"?>
<Properties xmlns="http://schemas.openxmlformats.org/officeDocument/2006/custom-properties" xmlns:vt="http://schemas.openxmlformats.org/officeDocument/2006/docPropsVTypes"/>
</file>