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22-TA-2306: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Instrukcija par valsts kapitāla daļu turētāju sadarbību Rīgas ostas un Ventspils ostas pārvalžu valsts kapitāla daļu pārvaldīšanā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22-TA-2306</w:t>
    </w:r>
    <w:r>
      <w:br/>
    </w:r>
    <w:r w:rsidR="00000000" w:rsidRPr="00000000" w:rsidDel="00000000">
      <w:rPr>
        <w:rtl w:val="0"/>
      </w:rPr>
      <w:t xml:space="preserve">Izdrukāts 19.06.2023.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22-TA-2306</w:t>
    </w:r>
    <w:r>
      <w:br/>
    </w:r>
    <w:r w:rsidR="00000000" w:rsidRPr="00000000" w:rsidDel="00000000">
      <w:rPr>
        <w:rtl w:val="0"/>
      </w:rPr>
      <w:t xml:space="preserve">Izdrukāts 19.06.2023.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