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5DEA7" w14:textId="77777777" w:rsidR="00DB4DD3" w:rsidRDefault="00DB4DD3" w:rsidP="00DB4DD3">
      <w:pPr>
        <w:rPr>
          <w:rFonts w:asciiTheme="minorHAnsi" w:hAnsiTheme="minorHAnsi" w:cstheme="minorBidi"/>
        </w:rPr>
      </w:pPr>
    </w:p>
    <w:p w14:paraId="062B7906" w14:textId="77777777" w:rsidR="00DB4DD3" w:rsidRDefault="00DB4DD3" w:rsidP="00DB4DD3">
      <w:pPr>
        <w:rPr>
          <w:rFonts w:eastAsia="Times New Roman"/>
          <w:lang w:val="en-US" w:eastAsia="lv-LV"/>
        </w:rPr>
      </w:pPr>
      <w:r>
        <w:rPr>
          <w:rFonts w:eastAsia="Times New Roman"/>
          <w:b/>
          <w:bCs/>
          <w:lang w:val="en-US" w:eastAsia="lv-LV"/>
        </w:rPr>
        <w:t>From:</w:t>
      </w:r>
      <w:r>
        <w:rPr>
          <w:rFonts w:eastAsia="Times New Roman"/>
          <w:lang w:val="en-US" w:eastAsia="lv-LV"/>
        </w:rPr>
        <w:t xml:space="preserve"> Andra </w:t>
      </w:r>
      <w:proofErr w:type="spellStart"/>
      <w:r>
        <w:rPr>
          <w:rFonts w:eastAsia="Times New Roman"/>
          <w:lang w:val="en-US" w:eastAsia="lv-LV"/>
        </w:rPr>
        <w:t>Reinfelde</w:t>
      </w:r>
      <w:proofErr w:type="spellEnd"/>
      <w:r>
        <w:rPr>
          <w:rFonts w:eastAsia="Times New Roman"/>
          <w:lang w:val="en-US" w:eastAsia="lv-LV"/>
        </w:rPr>
        <w:t xml:space="preserve"> &lt;Andra.Reinfelde@TM.GOV.LV&gt;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piektdiena</w:t>
      </w:r>
      <w:proofErr w:type="spellEnd"/>
      <w:r>
        <w:rPr>
          <w:rFonts w:eastAsia="Times New Roman"/>
          <w:lang w:val="en-US" w:eastAsia="lv-LV"/>
        </w:rPr>
        <w:t xml:space="preserve">, 2021. gada 23. </w:t>
      </w:r>
      <w:proofErr w:type="spellStart"/>
      <w:r>
        <w:rPr>
          <w:rFonts w:eastAsia="Times New Roman"/>
          <w:lang w:val="en-US" w:eastAsia="lv-LV"/>
        </w:rPr>
        <w:t>jūlijs</w:t>
      </w:r>
      <w:proofErr w:type="spellEnd"/>
      <w:r>
        <w:rPr>
          <w:rFonts w:eastAsia="Times New Roman"/>
          <w:lang w:val="en-US" w:eastAsia="lv-LV"/>
        </w:rPr>
        <w:t xml:space="preserve"> 21:15</w:t>
      </w:r>
      <w:r>
        <w:rPr>
          <w:rFonts w:eastAsia="Times New Roman"/>
          <w:lang w:val="en-US" w:eastAsia="lv-LV"/>
        </w:rPr>
        <w:br/>
      </w:r>
      <w:r>
        <w:rPr>
          <w:rFonts w:eastAsia="Times New Roman"/>
          <w:b/>
          <w:bCs/>
          <w:lang w:val="en-US" w:eastAsia="lv-LV"/>
        </w:rPr>
        <w:t>To:</w:t>
      </w:r>
      <w:r>
        <w:rPr>
          <w:rFonts w:eastAsia="Times New Roman"/>
          <w:lang w:val="en-US" w:eastAsia="lv-LV"/>
        </w:rPr>
        <w:t xml:space="preserve"> Ilze Doniņa &lt;Ilze.Donina@varam.gov.lv&gt;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TAP VSS-1061; </w:t>
      </w:r>
      <w:proofErr w:type="spellStart"/>
      <w:r>
        <w:rPr>
          <w:rFonts w:eastAsia="Times New Roman"/>
          <w:lang w:val="en-US" w:eastAsia="lv-LV"/>
        </w:rPr>
        <w:t>precizetais</w:t>
      </w:r>
      <w:proofErr w:type="spellEnd"/>
      <w:r>
        <w:rPr>
          <w:rFonts w:eastAsia="Times New Roman"/>
          <w:lang w:val="en-US" w:eastAsia="lv-LV"/>
        </w:rPr>
        <w:t xml:space="preserve"> </w:t>
      </w:r>
      <w:proofErr w:type="spellStart"/>
      <w:r>
        <w:rPr>
          <w:rFonts w:eastAsia="Times New Roman"/>
          <w:lang w:val="en-US" w:eastAsia="lv-LV"/>
        </w:rPr>
        <w:t>saskanosana</w:t>
      </w:r>
      <w:proofErr w:type="spellEnd"/>
      <w:r>
        <w:rPr>
          <w:rFonts w:eastAsia="Times New Roman"/>
          <w:lang w:val="en-US" w:eastAsia="lv-LV"/>
        </w:rPr>
        <w:t xml:space="preserve"> (</w:t>
      </w:r>
      <w:proofErr w:type="spellStart"/>
      <w:r>
        <w:rPr>
          <w:rFonts w:eastAsia="Times New Roman"/>
          <w:lang w:val="en-US" w:eastAsia="lv-LV"/>
        </w:rPr>
        <w:t>atkārtoti</w:t>
      </w:r>
      <w:proofErr w:type="spellEnd"/>
      <w:r>
        <w:rPr>
          <w:rFonts w:eastAsia="Times New Roman"/>
          <w:lang w:val="en-US" w:eastAsia="lv-LV"/>
        </w:rPr>
        <w:t>)</w:t>
      </w:r>
    </w:p>
    <w:p w14:paraId="4CCE922D" w14:textId="77777777" w:rsidR="00DB4DD3" w:rsidRDefault="00DB4DD3" w:rsidP="00DB4DD3"/>
    <w:p w14:paraId="2BCAAEA0" w14:textId="77777777" w:rsidR="00DB4DD3" w:rsidRDefault="00DB4DD3" w:rsidP="00DB4DD3">
      <w:r>
        <w:t>Labdien!</w:t>
      </w:r>
    </w:p>
    <w:p w14:paraId="199A07A5" w14:textId="77777777" w:rsidR="00DB4DD3" w:rsidRDefault="00DB4DD3" w:rsidP="00DB4DD3"/>
    <w:p w14:paraId="4523FE69" w14:textId="77777777" w:rsidR="00DB4DD3" w:rsidRDefault="00DB4DD3" w:rsidP="004E2E18">
      <w:pPr>
        <w:jc w:val="both"/>
      </w:pPr>
      <w:r>
        <w:t>Tieslietu ministrija ir izskatījusi precizēto Ministru kabineta noteikumu projektu “Atkritumu dalītas savākšanas, sagatavošanas atkārtotai izmantošanai, pārstrādes un materiālu reģenerācijas noteikumi” (turpmāk - projekts) un saskaņo tā tālāku virzību.</w:t>
      </w:r>
    </w:p>
    <w:p w14:paraId="10E3E833" w14:textId="77777777" w:rsidR="00DB4DD3" w:rsidRDefault="00DB4DD3" w:rsidP="004E2E18">
      <w:pPr>
        <w:jc w:val="both"/>
      </w:pPr>
    </w:p>
    <w:p w14:paraId="124FAF24" w14:textId="77777777" w:rsidR="00DB4DD3" w:rsidRDefault="00DB4DD3" w:rsidP="004E2E18">
      <w:pPr>
        <w:jc w:val="both"/>
        <w:rPr>
          <w:color w:val="000000"/>
        </w:rPr>
      </w:pPr>
      <w:r>
        <w:t>Vienlaikus saistībā ar izziņas II daļas 1.iebildumu, ņemot vērā VARAM sniegto skaidrojumu, lūdzam precizēt projekta</w:t>
      </w:r>
      <w:r>
        <w:rPr>
          <w:color w:val="000000"/>
        </w:rPr>
        <w:t xml:space="preserve"> izdošanas tiesisko pamatojumu, svītrojot atsauci uz Atkritumu apsaimniekošanas likuma (turpmāk – Likums) 20. panta ceturto un septīto daļu, jo tajās nav ietverts pilnvarojums Ministru kabinetam izdot noteikumus. Vienlaikus secināms, ka minētās Likuma 20.panta normas skaidro citās Likuma normās ietvertā pilnvarojuma tvērumu, līdz ar to ir korekti to saturu atspoguļot projekta 1.punktā un attiecīgā regulējuma iekļaušana projektā kopumā atbilst likumdevēja pilnvarojuma apjomam.</w:t>
      </w:r>
    </w:p>
    <w:p w14:paraId="15FEBDEA" w14:textId="77777777" w:rsidR="00DB4DD3" w:rsidRDefault="00DB4DD3" w:rsidP="00DB4DD3">
      <w:pPr>
        <w:rPr>
          <w:color w:val="000000"/>
        </w:rPr>
      </w:pPr>
    </w:p>
    <w:p w14:paraId="68C87892" w14:textId="77777777" w:rsidR="00DB4DD3" w:rsidRDefault="00DB4DD3" w:rsidP="00DB4DD3">
      <w:r>
        <w:rPr>
          <w:color w:val="000000"/>
        </w:rPr>
        <w:t>Ar cieņu,</w:t>
      </w:r>
    </w:p>
    <w:p w14:paraId="6DC66C93" w14:textId="77777777" w:rsidR="00DB4DD3" w:rsidRDefault="00DB4DD3" w:rsidP="00DB4DD3"/>
    <w:p w14:paraId="7040470C" w14:textId="77777777" w:rsidR="00DB4DD3" w:rsidRDefault="00DB4DD3" w:rsidP="00DB4DD3">
      <w:pPr>
        <w:rPr>
          <w:b/>
          <w:bCs/>
          <w:sz w:val="20"/>
          <w:szCs w:val="20"/>
        </w:rPr>
      </w:pPr>
      <w:r>
        <w:rPr>
          <w:b/>
          <w:bCs/>
          <w:sz w:val="20"/>
          <w:szCs w:val="20"/>
        </w:rPr>
        <w:t>Andra Reinfelde</w:t>
      </w:r>
    </w:p>
    <w:p w14:paraId="6CF29D1B" w14:textId="77777777" w:rsidR="00DB4DD3" w:rsidRDefault="00DB4DD3" w:rsidP="00DB4DD3">
      <w:pPr>
        <w:rPr>
          <w:sz w:val="20"/>
          <w:szCs w:val="20"/>
        </w:rPr>
      </w:pPr>
      <w:r>
        <w:rPr>
          <w:sz w:val="20"/>
          <w:szCs w:val="20"/>
        </w:rPr>
        <w:t xml:space="preserve">Valststiesību departamenta </w:t>
      </w:r>
    </w:p>
    <w:p w14:paraId="3281F77E" w14:textId="77777777" w:rsidR="00DB4DD3" w:rsidRDefault="00DB4DD3" w:rsidP="00DB4DD3">
      <w:pPr>
        <w:rPr>
          <w:sz w:val="20"/>
          <w:szCs w:val="20"/>
        </w:rPr>
      </w:pPr>
      <w:r>
        <w:rPr>
          <w:sz w:val="20"/>
          <w:szCs w:val="20"/>
        </w:rPr>
        <w:t>Starptautisko publisko tiesību nodaļas juriste</w:t>
      </w:r>
    </w:p>
    <w:p w14:paraId="3F0058CB" w14:textId="77777777" w:rsidR="00DB4DD3" w:rsidRDefault="00DB4DD3" w:rsidP="00DB4DD3">
      <w:pPr>
        <w:rPr>
          <w:rFonts w:ascii="Times New Roman" w:hAnsi="Times New Roman" w:cs="Times New Roman"/>
          <w:sz w:val="20"/>
          <w:szCs w:val="20"/>
          <w:lang w:val="en" w:eastAsia="lv-LV"/>
        </w:rPr>
      </w:pPr>
      <w:r>
        <w:rPr>
          <w:sz w:val="20"/>
          <w:szCs w:val="20"/>
        </w:rPr>
        <w:t>67046108</w:t>
      </w:r>
      <w:r>
        <w:rPr>
          <w:sz w:val="20"/>
          <w:szCs w:val="20"/>
          <w:lang w:eastAsia="lv-LV"/>
        </w:rPr>
        <w:t xml:space="preserve">, </w:t>
      </w:r>
      <w:hyperlink r:id="rId4" w:history="1">
        <w:r>
          <w:rPr>
            <w:rStyle w:val="Hyperlink"/>
            <w:sz w:val="20"/>
            <w:szCs w:val="20"/>
            <w:lang w:eastAsia="lv-LV"/>
          </w:rPr>
          <w:t>andra.reinfelde@tm.gov.lv</w:t>
        </w:r>
      </w:hyperlink>
    </w:p>
    <w:p w14:paraId="6F11E76B" w14:textId="77777777" w:rsidR="00856578" w:rsidRPr="00DB4DD3" w:rsidRDefault="00856578">
      <w:pPr>
        <w:rPr>
          <w:b/>
          <w:bCs/>
        </w:rPr>
      </w:pPr>
    </w:p>
    <w:sectPr w:rsidR="00856578" w:rsidRPr="00DB4DD3" w:rsidSect="002C18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DD3"/>
    <w:rsid w:val="00197788"/>
    <w:rsid w:val="002C188D"/>
    <w:rsid w:val="004E2E18"/>
    <w:rsid w:val="00856578"/>
    <w:rsid w:val="00B3261C"/>
    <w:rsid w:val="00DB4D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C329B"/>
  <w15:chartTrackingRefBased/>
  <w15:docId w15:val="{6A50D54A-2152-44F7-92D9-3C915F6CD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DD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4DD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48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dra.reinfelde@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798</Words>
  <Characters>456</Characters>
  <Application>Microsoft Office Word</Application>
  <DocSecurity>0</DocSecurity>
  <Lines>3</Lines>
  <Paragraphs>2</Paragraphs>
  <ScaleCrop>false</ScaleCrop>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Madara Gaile</cp:lastModifiedBy>
  <cp:revision>2</cp:revision>
  <dcterms:created xsi:type="dcterms:W3CDTF">2021-07-29T11:15:00Z</dcterms:created>
  <dcterms:modified xsi:type="dcterms:W3CDTF">2021-08-03T11:28:00Z</dcterms:modified>
</cp:coreProperties>
</file>