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12. aprīļa noteikumos Nr. 226 "Noteikumi par akcelerācijas fondiem saimnieciskās darbības veicēju izveides, attīstības un konkurētspējas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jāizpilda nosacījumi, kas paredzēti Komisijas regulas Nr. 651/2014. 21. pantā, izņemot Komisijas regulas Nr. 651/2014 21. panta 3., 4., 8., 12. un 13. punktā paredzētos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un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Ņemot vērā minēto, lūdzam izvērtēt projekta 10. un 11. punktu (noteikumu 42. un 42.</w:t>
            </w:r>
            <w:r w:rsidR="00000000" w:rsidRPr="00000000" w:rsidDel="00000000">
              <w:rPr>
                <w:vertAlign w:val="superscript"/>
                <w:rtl w:val="0"/>
              </w:rPr>
              <w:t xml:space="preserve">1</w:t>
            </w:r>
            <w:r w:rsidR="00000000" w:rsidRPr="00000000" w:rsidDel="00000000">
              <w:rPr>
                <w:rtl w:val="0"/>
              </w:rPr>
              <w:t xml:space="preserve"> punktu) un precizēt projektu, nodrošinot, ka netiek dublētas Eiropas Komisijas 2014. gada 17. jūnija Regulas (ES) Nr. 651/2014, ar ko noteiktas atbalsta kategorijas atzīst par saderīgām ar iekšējo tirgu, piemērojot Līguma 107. un 108. pantu, 21. panta 12. un 18. punkta prasības (sk., piemēram, 42.</w:t>
            </w:r>
            <w:r w:rsidR="00000000" w:rsidRPr="00000000" w:rsidDel="00000000">
              <w:rPr>
                <w:vertAlign w:val="superscript"/>
                <w:rtl w:val="0"/>
              </w:rPr>
              <w:t xml:space="preserve">1</w:t>
            </w:r>
            <w:r w:rsidR="00000000" w:rsidRPr="00000000" w:rsidDel="00000000">
              <w:rPr>
                <w:rtl w:val="0"/>
              </w:rPr>
              <w:t xml:space="preserve"> 2. apakšpunktu un minētās regulas 21. panta 18. punkta pirmās daļas "b" apakšpunktu). Alternatīvi lūdzam sniegt pamatotu skaidrojumu, kā minētās projekta normas atbilst iepriekš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sadaļas risinājuma apraksta 3. punktā ietverto skaidrojumu par noteikumu projekta 11. punktu (noteikumu 42.</w:t>
            </w:r>
            <w:r w:rsidR="00000000" w:rsidRPr="00000000" w:rsidDel="00000000">
              <w:rPr>
                <w:vertAlign w:val="superscript"/>
                <w:rtl w:val="0"/>
              </w:rPr>
              <w:t xml:space="preserve">1</w:t>
            </w:r>
            <w:r w:rsidR="00000000" w:rsidRPr="00000000" w:rsidDel="00000000">
              <w:rPr>
                <w:rtl w:val="0"/>
              </w:rPr>
              <w:t xml:space="preserve"> punktu), jo no tā izriet vairāki nosacījumi, kas jāievēro attiecībā uz </w:t>
            </w:r>
            <w:r w:rsidR="00000000" w:rsidRPr="00000000" w:rsidDel="00000000">
              <w:rPr>
                <w:i w:val="1"/>
                <w:rtl w:val="0"/>
              </w:rPr>
              <w:t xml:space="preserve">de minimis</w:t>
            </w:r>
            <w:r w:rsidR="00000000" w:rsidRPr="00000000" w:rsidDel="00000000">
              <w:rPr>
                <w:rtl w:val="0"/>
              </w:rPr>
              <w:t xml:space="preserve"> atbalsta sniegšanu, taču anotācijā minēts tikai viens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23-TA-2880</w:t>
    </w:r>
    <w:r>
      <w:br/>
    </w:r>
    <w:r w:rsidR="00000000" w:rsidRPr="00000000" w:rsidDel="00000000">
      <w:rPr>
        <w:rtl w:val="0"/>
      </w:rPr>
      <w:t xml:space="preserve">Izdrukāts 21.11.2023.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23-TA-2880</w:t>
    </w:r>
    <w:r>
      <w:br/>
    </w:r>
    <w:r w:rsidR="00000000" w:rsidRPr="00000000" w:rsidDel="00000000">
      <w:rPr>
        <w:rtl w:val="0"/>
      </w:rPr>
      <w:t xml:space="preserve">Izdrukāts 21.11.2023.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Atzinumi_23-TA-2880.docx</dc:title>
</cp:coreProperties>
</file>

<file path=docProps/custom.xml><?xml version="1.0" encoding="utf-8"?>
<Properties xmlns="http://schemas.openxmlformats.org/officeDocument/2006/custom-properties" xmlns:vt="http://schemas.openxmlformats.org/officeDocument/2006/docPropsVTypes"/>
</file>