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Informācijas sabiedrības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grozījumus Informācijas sabiedrības pakalpojumu likuma 24.pantā. 24.panta trešā daļa neatbilst ES regulējumam un aktuālajai ES judikatūrai - vienīgi smagu noziegumu apkarošana vai nopietnu valsts drošības apdraudējumu novēršana var pamatot valsts iestāžu piekļuvi visai informācijai par datu plūsmu vai atrašanās vietas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grozījumus Informācijas sabiedrības pakalpojumu likuma 25.pantā. Informācijas sabiedrības pakalpojumu likuma 25.panta piektā daļa neatbilst Digitālo pakalpojumu akta 51.panta trešās daļas b) punktam - Digitālo pakalpojumu akta kompetentajai iestādei jāpieprasa tiesai izdot rīkojumu uz laiku ierobežot saņēmēju piekļuvi attiecīgajam pakalpojumam, kas pārkāpj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Informācijas sabiedrības pakalpojumu likuma 24. panta trešo daļu nosakot, ka tā neattiecas uz savienojuma datiem un atrašanās vietas datiem (savienojuma dati – termins, kas Elektronisko sakaru likuma grozījumu projektā apzīmē informāciju par datu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Informācijas sabiedrības pakalpojumu likuma 24. pantā jaunu daļu, kas nosaka (ierobežo) piekļuvi  savienojuma datiem un atrašanās vietas datiem tikai smagu un sevišķi smagu noziegumu izmeklēšanai.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Informācijas sabiedrības pakalpojumu likuma 25.pantu, nosakot, ka tikai tiesa var izdot rīkojumu uz laiku ierobežot saņēmēju piekļuvi attiecīgajam pakalpojumam.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Informācijas sabiedrības pakalpojumu likuma 24. panta trešo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kompetences ietvaros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w:t>
            </w:r>
            <w:r w:rsidR="00000000" w:rsidRPr="00000000" w:rsidDel="00000000">
              <w:rPr>
                <w:u w:val="single"/>
                <w:rtl w:val="0"/>
              </w:rPr>
              <w:t xml:space="preserve">izņemot savienojuma datus un atrašanās vietas datus</w:t>
            </w:r>
            <w:r w:rsidR="00000000" w:rsidRPr="00000000" w:rsidDel="00000000">
              <w:rPr>
                <w:rtl w:val="0"/>
              </w:rPr>
              <w:t xml:space="preserve">,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Iekļaut Informācijas sabiedrības pakalpojumu likuma 24. pantā jaunu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akta kompetentajai iestādei, kompetences ietvaros </w:t>
            </w:r>
            <w:r w:rsidR="00000000" w:rsidRPr="00000000" w:rsidDel="00000000">
              <w:rPr>
                <w:u w:val="single"/>
                <w:rtl w:val="0"/>
              </w:rPr>
              <w:t xml:space="preserve">izmeklējot smagus un sevišķi smagus noziegumus</w:t>
            </w:r>
            <w:r w:rsidR="00000000" w:rsidRPr="00000000" w:rsidDel="00000000">
              <w:rPr>
                <w:rtl w:val="0"/>
              </w:rPr>
              <w:t xml:space="preserve">, ir tiesības atbilstoši Elektronisko sakaru likumā noteiktajai kārtībai un ar tiesneša atļauju, pieprasīt un saņemt no elektronisko sakaru komersanta </w:t>
            </w:r>
            <w:r w:rsidR="00000000" w:rsidRPr="00000000" w:rsidDel="00000000">
              <w:rPr>
                <w:u w:val="single"/>
                <w:rtl w:val="0"/>
              </w:rPr>
              <w:t xml:space="preserve">savienojuma datus un atrašanās vietas datus</w:t>
            </w:r>
            <w:r w:rsidR="00000000" w:rsidRPr="00000000" w:rsidDel="00000000">
              <w:rPr>
                <w:rtl w:val="0"/>
              </w:rPr>
              <w:t xml:space="preserve">, kas ir tā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27.11.2023.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27.11.2023.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Atzinumi_23-TA-2075.docx</dc:title>
</cp:coreProperties>
</file>

<file path=docProps/custom.xml><?xml version="1.0" encoding="utf-8"?>
<Properties xmlns="http://schemas.openxmlformats.org/officeDocument/2006/custom-properties" xmlns:vt="http://schemas.openxmlformats.org/officeDocument/2006/docPropsVTypes"/>
</file>