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Lauksaimniecības dzīvnieku un akvakultūras dzīvnieku, to ganāmpulku un novietņu reģistrēšanas kārtība, kā arī lauksaimniecības dzīvnieku apzīmēšanas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Dzīvnieku operators šajos noteikumos paredzēto informāciju noteiktā termiņā paziņo dienestam, izmantojot elektroniskās paziņošanas sistēmu un iesniedzot informāciju elektroniska dokumenta veidā saskaņā ar Elektronisko dokumentu likumu (turpmāk – elektroniskais dokuments) vai papīra formā. Ja šajos noteikumos paredzētā informācija tiek iesniegta elektroniska dokumenta vai papīra formā, dienests septiņu dienu laikā pēc informācijas saņemšanas reģistrē to sistēmā. Minētā informācija ir spēkā pēc tās reģistrēšanas.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"Ja šajos noteikumos paredzētā informācija tiek iesniegta elektroniska dokumenta vai papīra formā" kā liekus, ņemot vērā, ka projekta 17. punkta pirmais teikums paredz tieši un tikai abus minētos informācijas iesniegšanas veidus (proti: 1) izmantojot elektroniskās paziņošanas sistēmu un iesniedzot informāciju elektroniska dokumenta veidā saskaņā ar Elektronisko dokumentu likumu; 2) papīra formā). Papildus aicinām arī precizēt anotācijā ietverto skaidrojumu ("</w:t>
            </w:r>
            <w:r w:rsidR="00000000" w:rsidRPr="00000000" w:rsidDel="00000000">
              <w:rPr>
                <w:i w:val="1"/>
                <w:rtl w:val="0"/>
              </w:rPr>
              <w:t xml:space="preserve">Dienests nodrošina ar visa veida informāciju un dokumentiem, ko var iesniegt papīra vai elektroniskā dokumenta formā </w:t>
            </w:r>
            <w:r w:rsidR="00000000" w:rsidRPr="00000000" w:rsidDel="00000000">
              <w:rPr>
                <w:i w:val="1"/>
                <w:u w:val="single"/>
                <w:rtl w:val="0"/>
              </w:rPr>
              <w:t xml:space="preserve">vai</w:t>
            </w:r>
            <w:r w:rsidR="00000000" w:rsidRPr="00000000" w:rsidDel="00000000">
              <w:rPr>
                <w:i w:val="1"/>
                <w:rtl w:val="0"/>
              </w:rPr>
              <w:t xml:space="preserve"> elektroniskās paziņošanas sistēmā, kā arī izsniedz valstī noteiktos obligātos dzīvnieku apzīmēšanas līdzekļus</w:t>
            </w:r>
            <w:r w:rsidR="00000000" w:rsidRPr="00000000" w:rsidDel="00000000">
              <w:rPr>
                <w:rtl w:val="0"/>
              </w:rPr>
              <w:t xml:space="preserve">."). Alternatīvi lūdzam precizēt projekta 17. punktu, korekti izmantojot saikļus "un" un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regulas 5. panta 1. punkta ''a'' apakšpunktu un 6. pantu, lūdzam papildināt projekta anotācijas 8.1.13. apakšpunktu ar personas datu apstrādes tiesisko pamatu.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24-TA-2316</w:t>
    </w:r>
    <w:r>
      <w:br/>
    </w:r>
    <w:r w:rsidR="00000000" w:rsidRPr="00000000" w:rsidDel="00000000">
      <w:rPr>
        <w:rtl w:val="0"/>
      </w:rPr>
      <w:t xml:space="preserve">Izdrukāts 20.01.2025.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24-TA-2316</w:t>
    </w:r>
    <w:r>
      <w:br/>
    </w:r>
    <w:r w:rsidR="00000000" w:rsidRPr="00000000" w:rsidDel="00000000">
      <w:rPr>
        <w:rtl w:val="0"/>
      </w:rPr>
      <w:t xml:space="preserve">Izdrukāts 20.01.2025.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Atzinumi_24-TA-2316.docx</dc:title>
</cp:coreProperties>
</file>

<file path=docProps/custom.xml><?xml version="1.0" encoding="utf-8"?>
<Properties xmlns="http://schemas.openxmlformats.org/officeDocument/2006/custom-properties" xmlns:vt="http://schemas.openxmlformats.org/officeDocument/2006/docPropsVTypes"/>
</file>