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papildinājumiem ar 178. punktu, izsakām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uz bezdarba riskam pakļautām personām tiks attiecināti arī karjeras konsultācijas pakalpojumi (veicot grozījumus noteikumu 23. punktā), tomēr grozījumi šo neparedz. Vienlaikus noteikumu 35. punkts jau paredz līgumu slēgšanu par apmācības kārtību ar bezdarba riskam pakļautām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anotāciju ar grozījumu projektu, attiecīgi papildinot ar 23. punkta grozījumiem vai svītrojot atsauci uz 23. punktu anotācijā, kā arī svītrojot no anotācijas atsauci uz 35.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paskaidrot, kā tiks izvērtēta bezdarba riskam pakļauto personu prasmju vai iegūtās kvalifikācijas atbilstība profesiju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personu ar invaliditāti darba izmēģinājuma projektu (3.4.3. nodaļa), lūdzam sniegt anotācijā informāciju, vai tiks plānots izvērtējums par pilotprojekta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prasību nepārprotamību, lūdzam precizēt 15.2. grozījuma redakciju, nosakot, ka pretendents atbilstoši normatīvajiem aktiem par izglītības īstenošanu ir tiesīgs īstenot atbilstošu izglītības programmu vai transportlīdzekļu un traktortehnikas vadītāju apmācību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20.10.2025.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