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amatu klasificēšanai un ievērojot Kritērijus amatu klasificēšanai projektos lūdzam informāciju Anotācijas 1.3.sadaļā informāciju par amatu klasifikācijām projektā iesaistītajam personālam izteikt sekojošā redakcijā “Projektu iesniegumu trešajā atlases kārtā projektu vadībā iesaistīts personāls, kas saskaņā ar MK noteikumiem Nr. 262 pieder pie sekojošām amatu saimēm -  pie amatu saimes nr. 39.1 IVA līmenis un 11. mēnešalgu grupa (Projektu vadītājs), IVB līmenis un 11 mēnešalgu grupa  , Vadošais sugu un biotopu aizsardzības jomas eksperts), III līmenis un 10. mēnešalgu grupa (Projekta koordinators), IIB līmenis 9. mēnešalgu grupa (Sugu un biotopu aizsardzības jomas eksperts mežu biotopu grupai, Sugu un biotopu aizsardzības jomas eksperts purvu biotopu grupai, Sugu un biotopu aizsardzības jomas eksperts zālāju biotopu grupai, Sugu un biotopu aizsardzības jomas eksperts saldūdeņu biotopu grupai), pie 26. amatu saimes  II. līmeņa un  9. mēnešalgu grupas (vecākais komunikācijas speciālists), pie 23. amatu saimes IV līmeņa 10. mēnešalgu grupas (vecākais kartogrāfijas inženieris), pie 15.1. amatu saimes II līmeņa un 9. mēnešalgu grupas (Projekta finanšu eksperts), pie 3. amatu saimes  III. Līmeņa  un  8. mēnešalgu grupas (Projekta īpašumu pārvaldības eksperts), un pie 2. amatu saimes IV līmeņa un 9. mēnešalgu grupas (Projekta iepirkumu un līgumu vadības eksperts)".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16.01.2025.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16.01.2025.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