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pPr w:leftFromText="180" w:rightFromText="180" w:vertAnchor="page" w:horzAnchor="margin" w:tblpY="3871"/>
        <w:tblW w:w="0" w:type="auto"/>
        <w:tblLayout w:type="fixed"/>
        <w:tblLook w:val="04A0" w:firstRow="1" w:lastRow="0" w:firstColumn="1" w:lastColumn="0" w:noHBand="0" w:noVBand="1"/>
      </w:tblPr>
      <w:tblGrid>
        <w:gridCol w:w="675"/>
        <w:gridCol w:w="1701"/>
        <w:gridCol w:w="426"/>
        <w:gridCol w:w="2727"/>
      </w:tblGrid>
      <w:tr w:rsidR="00C6250E" w:rsidRPr="00B517DD" w14:paraId="7D6470E3" w14:textId="77777777" w:rsidTr="002D6D8E">
        <w:trPr>
          <w:trHeight w:val="423"/>
        </w:trPr>
        <w:tc>
          <w:tcPr>
            <w:tcW w:w="675" w:type="dxa"/>
          </w:tcPr>
          <w:p w14:paraId="63F88415" w14:textId="77777777" w:rsidR="00C6250E" w:rsidRPr="00B517DD" w:rsidRDefault="00C6250E" w:rsidP="00F411BF">
            <w:pPr>
              <w:spacing w:before="20"/>
              <w:ind w:right="-108"/>
            </w:pPr>
            <w:bookmarkStart w:id="0" w:name="_GoBack"/>
            <w:bookmarkEnd w:id="0"/>
            <w:r w:rsidRPr="00B517DD">
              <w:t>Rīgā</w:t>
            </w:r>
          </w:p>
        </w:tc>
        <w:tc>
          <w:tcPr>
            <w:tcW w:w="1701" w:type="dxa"/>
          </w:tcPr>
          <w:p w14:paraId="4FF0127D" w14:textId="77777777" w:rsidR="00C6250E" w:rsidRPr="00B517DD" w:rsidRDefault="00C6250E" w:rsidP="00B874E2">
            <w:pPr>
              <w:pBdr>
                <w:bottom w:val="single" w:sz="4" w:space="1" w:color="auto"/>
              </w:pBdr>
            </w:pPr>
            <w:r>
              <w:t>10.11.2020</w:t>
            </w:r>
          </w:p>
        </w:tc>
        <w:tc>
          <w:tcPr>
            <w:tcW w:w="426" w:type="dxa"/>
          </w:tcPr>
          <w:p w14:paraId="48021EB9" w14:textId="77777777" w:rsidR="00C6250E" w:rsidRPr="00B517DD" w:rsidRDefault="00C6250E" w:rsidP="00F411BF">
            <w:pPr>
              <w:spacing w:before="20"/>
              <w:ind w:right="-187"/>
            </w:pPr>
            <w:r w:rsidRPr="00B517DD">
              <w:t>Nr.</w:t>
            </w:r>
          </w:p>
        </w:tc>
        <w:tc>
          <w:tcPr>
            <w:tcW w:w="2727" w:type="dxa"/>
          </w:tcPr>
          <w:p w14:paraId="14618CD5" w14:textId="77777777" w:rsidR="00C6250E" w:rsidRPr="00B517DD" w:rsidRDefault="00C6250E" w:rsidP="00B874E2">
            <w:pPr>
              <w:pBdr>
                <w:bottom w:val="single" w:sz="4" w:space="1" w:color="auto"/>
              </w:pBdr>
            </w:pPr>
            <w:r>
              <w:t>03-03/175</w:t>
            </w:r>
          </w:p>
        </w:tc>
      </w:tr>
      <w:tr w:rsidR="00C6250E" w:rsidRPr="00B517DD" w14:paraId="3FA01366" w14:textId="77777777" w:rsidTr="002D6D8E">
        <w:trPr>
          <w:trHeight w:val="423"/>
        </w:trPr>
        <w:tc>
          <w:tcPr>
            <w:tcW w:w="675" w:type="dxa"/>
          </w:tcPr>
          <w:p w14:paraId="114BA66F" w14:textId="77777777" w:rsidR="00C6250E" w:rsidRPr="00B517DD" w:rsidRDefault="00C6250E" w:rsidP="00F411BF">
            <w:pPr>
              <w:spacing w:before="20"/>
              <w:ind w:right="-108"/>
            </w:pPr>
            <w:r w:rsidRPr="00B517DD">
              <w:t>uz</w:t>
            </w:r>
          </w:p>
        </w:tc>
        <w:tc>
          <w:tcPr>
            <w:tcW w:w="1701" w:type="dxa"/>
          </w:tcPr>
          <w:p w14:paraId="1E3CAE71" w14:textId="03E917D8" w:rsidR="00C6250E" w:rsidRPr="00B517DD" w:rsidRDefault="00A22AC8" w:rsidP="00B874E2">
            <w:pPr>
              <w:pBdr>
                <w:bottom w:val="single" w:sz="4" w:space="1" w:color="auto"/>
              </w:pBdr>
            </w:pPr>
            <w:r w:rsidRPr="00B517DD">
              <w:t>22</w:t>
            </w:r>
            <w:r w:rsidR="002D6D8E" w:rsidRPr="00B517DD">
              <w:t>.10.2020.</w:t>
            </w:r>
          </w:p>
        </w:tc>
        <w:tc>
          <w:tcPr>
            <w:tcW w:w="426" w:type="dxa"/>
          </w:tcPr>
          <w:p w14:paraId="18FCEEC8" w14:textId="77777777" w:rsidR="00C6250E" w:rsidRPr="00B517DD" w:rsidRDefault="00C6250E" w:rsidP="00F411BF">
            <w:pPr>
              <w:spacing w:before="20"/>
              <w:ind w:right="-187"/>
            </w:pPr>
            <w:r w:rsidRPr="00B517DD">
              <w:t>Nr.</w:t>
            </w:r>
          </w:p>
        </w:tc>
        <w:tc>
          <w:tcPr>
            <w:tcW w:w="2727" w:type="dxa"/>
          </w:tcPr>
          <w:p w14:paraId="3A613E4E" w14:textId="3B6074C4" w:rsidR="00C6250E" w:rsidRPr="00B517DD" w:rsidRDefault="002D6D8E" w:rsidP="002D6D8E">
            <w:pPr>
              <w:pBdr>
                <w:bottom w:val="single" w:sz="4" w:space="1" w:color="auto"/>
              </w:pBdr>
              <w:tabs>
                <w:tab w:val="left" w:pos="2193"/>
              </w:tabs>
            </w:pPr>
            <w:r w:rsidRPr="00B517DD">
              <w:t>VSS-</w:t>
            </w:r>
            <w:r w:rsidR="00A22AC8" w:rsidRPr="00B517DD">
              <w:t>911</w:t>
            </w:r>
            <w:r w:rsidRPr="00B517DD">
              <w:t xml:space="preserve"> prot.Nr.</w:t>
            </w:r>
            <w:r w:rsidR="00A22AC8" w:rsidRPr="00B517DD">
              <w:t>42</w:t>
            </w:r>
            <w:r w:rsidRPr="00B517DD">
              <w:t xml:space="preserve">, </w:t>
            </w:r>
            <w:r w:rsidR="00A22AC8" w:rsidRPr="00B517DD">
              <w:t>23</w:t>
            </w:r>
            <w:r w:rsidRPr="00B517DD">
              <w:t>.§</w:t>
            </w:r>
          </w:p>
        </w:tc>
      </w:tr>
    </w:tbl>
    <w:p w14:paraId="7B14FA75" w14:textId="77777777" w:rsidR="00C6250E" w:rsidRPr="00B517DD" w:rsidRDefault="00C6250E" w:rsidP="00F85B8C">
      <w:pPr>
        <w:pStyle w:val="Header"/>
      </w:pPr>
    </w:p>
    <w:p w14:paraId="6ED94280" w14:textId="77777777" w:rsidR="00632E67" w:rsidRPr="00B517DD" w:rsidRDefault="00632E67" w:rsidP="00632E67">
      <w:pPr>
        <w:jc w:val="both"/>
      </w:pPr>
    </w:p>
    <w:p w14:paraId="69A7CB60" w14:textId="77777777" w:rsidR="001201F9" w:rsidRPr="00B517DD" w:rsidRDefault="001201F9" w:rsidP="008F5D2D">
      <w:pPr>
        <w:spacing w:after="0" w:line="240" w:lineRule="auto"/>
        <w:jc w:val="both"/>
      </w:pPr>
    </w:p>
    <w:p w14:paraId="0183EFD5" w14:textId="77777777" w:rsidR="00A22AC8" w:rsidRPr="00B517DD" w:rsidRDefault="00A22AC8" w:rsidP="002D6D8E">
      <w:pPr>
        <w:tabs>
          <w:tab w:val="left" w:pos="720"/>
          <w:tab w:val="center" w:pos="4320"/>
          <w:tab w:val="right" w:pos="8640"/>
        </w:tabs>
        <w:spacing w:after="0" w:line="240" w:lineRule="auto"/>
        <w:jc w:val="right"/>
      </w:pPr>
      <w:r w:rsidRPr="00B517DD">
        <w:t xml:space="preserve">Vides aizsardzības un reģionālās </w:t>
      </w:r>
    </w:p>
    <w:p w14:paraId="65321783" w14:textId="17ADCC51" w:rsidR="00B00CCD" w:rsidRPr="00B517DD" w:rsidRDefault="00A22AC8" w:rsidP="002D6D8E">
      <w:pPr>
        <w:tabs>
          <w:tab w:val="left" w:pos="720"/>
          <w:tab w:val="center" w:pos="4320"/>
          <w:tab w:val="right" w:pos="8640"/>
        </w:tabs>
        <w:spacing w:after="0" w:line="240" w:lineRule="auto"/>
        <w:jc w:val="right"/>
      </w:pPr>
      <w:r w:rsidRPr="00B517DD">
        <w:t>attīstības</w:t>
      </w:r>
      <w:r w:rsidR="002D6D8E" w:rsidRPr="00B517DD">
        <w:t xml:space="preserve"> ministrijai</w:t>
      </w:r>
    </w:p>
    <w:p w14:paraId="1D9641CC" w14:textId="580735C4" w:rsidR="00A22AC8" w:rsidRPr="00B517DD" w:rsidRDefault="002D6D8E" w:rsidP="00A22AC8">
      <w:pPr>
        <w:tabs>
          <w:tab w:val="left" w:pos="720"/>
          <w:tab w:val="center" w:pos="4320"/>
          <w:tab w:val="right" w:pos="8640"/>
        </w:tabs>
        <w:spacing w:after="0" w:line="240" w:lineRule="auto"/>
      </w:pPr>
      <w:r w:rsidRPr="00B517DD">
        <w:t xml:space="preserve">Par </w:t>
      </w:r>
      <w:r w:rsidR="00A22AC8" w:rsidRPr="00B517DD">
        <w:t xml:space="preserve">konceptuālo ziņojumu </w:t>
      </w:r>
    </w:p>
    <w:p w14:paraId="4DBCDD2C" w14:textId="27A67D1E" w:rsidR="00B00CCD" w:rsidRPr="00B517DD" w:rsidRDefault="00A22AC8" w:rsidP="00A22AC8">
      <w:pPr>
        <w:tabs>
          <w:tab w:val="left" w:pos="720"/>
          <w:tab w:val="center" w:pos="4320"/>
          <w:tab w:val="right" w:pos="8640"/>
        </w:tabs>
        <w:spacing w:after="0" w:line="240" w:lineRule="auto"/>
      </w:pPr>
      <w:r w:rsidRPr="00B517DD">
        <w:t>“Par administratīvo reģionu izveidi”</w:t>
      </w:r>
    </w:p>
    <w:p w14:paraId="617DBFFE" w14:textId="77777777" w:rsidR="0031779D" w:rsidRPr="00B517DD" w:rsidRDefault="0031779D" w:rsidP="00B00CCD">
      <w:pPr>
        <w:tabs>
          <w:tab w:val="left" w:pos="720"/>
          <w:tab w:val="center" w:pos="4320"/>
          <w:tab w:val="right" w:pos="8640"/>
        </w:tabs>
        <w:spacing w:after="0" w:line="240" w:lineRule="auto"/>
      </w:pPr>
    </w:p>
    <w:p w14:paraId="6FE18DFF" w14:textId="07F27BB7" w:rsidR="0031779D" w:rsidRPr="00B517DD" w:rsidRDefault="00BA014A" w:rsidP="00A22AC8">
      <w:pPr>
        <w:tabs>
          <w:tab w:val="left" w:pos="720"/>
          <w:tab w:val="center" w:pos="4320"/>
          <w:tab w:val="right" w:pos="8640"/>
        </w:tabs>
        <w:spacing w:after="0"/>
        <w:jc w:val="both"/>
      </w:pPr>
      <w:r w:rsidRPr="00B517DD">
        <w:tab/>
      </w:r>
      <w:r w:rsidR="00E142DE" w:rsidRPr="00B517DD">
        <w:t xml:space="preserve">Satiksmes ministrija </w:t>
      </w:r>
      <w:r w:rsidR="00E142DE" w:rsidRPr="000322CA">
        <w:t xml:space="preserve">ir izvērtējusi </w:t>
      </w:r>
      <w:r w:rsidR="00A22AC8" w:rsidRPr="000322CA">
        <w:t>Vides aizsardzības un reģionālās attīstības</w:t>
      </w:r>
      <w:r w:rsidR="00E142DE" w:rsidRPr="00B517DD">
        <w:t xml:space="preserve"> ministrijas sagatavoto </w:t>
      </w:r>
      <w:r w:rsidR="00F97046" w:rsidRPr="00B517DD">
        <w:t>K</w:t>
      </w:r>
      <w:r w:rsidR="00A22AC8" w:rsidRPr="00B517DD">
        <w:t>onceptuālo ziņojumu “Par administratīvo reģionu izveidi”</w:t>
      </w:r>
      <w:r w:rsidR="00F97046" w:rsidRPr="00B517DD">
        <w:t xml:space="preserve"> (turpmāk – ziņojums)</w:t>
      </w:r>
      <w:r w:rsidR="00A22AC8" w:rsidRPr="00B517DD">
        <w:t xml:space="preserve"> </w:t>
      </w:r>
      <w:r w:rsidR="00E142DE" w:rsidRPr="00B517DD">
        <w:t xml:space="preserve">un </w:t>
      </w:r>
      <w:r w:rsidR="00A22AC8" w:rsidRPr="00B517DD">
        <w:t xml:space="preserve">izsaka šādus </w:t>
      </w:r>
      <w:r w:rsidR="00E142DE" w:rsidRPr="00B517DD">
        <w:t>iebildum</w:t>
      </w:r>
      <w:r w:rsidR="00A22AC8" w:rsidRPr="00B517DD">
        <w:t>us:</w:t>
      </w:r>
    </w:p>
    <w:p w14:paraId="6C0A6FF9" w14:textId="7C80E20F" w:rsidR="007706B6" w:rsidRPr="00B517DD" w:rsidRDefault="007706B6" w:rsidP="007706B6">
      <w:pPr>
        <w:widowControl/>
        <w:spacing w:after="0"/>
        <w:ind w:firstLine="720"/>
        <w:jc w:val="both"/>
        <w:rPr>
          <w:rFonts w:eastAsia="Times New Roman"/>
          <w:lang w:eastAsia="en-US"/>
        </w:rPr>
      </w:pPr>
      <w:r w:rsidRPr="00B517DD">
        <w:rPr>
          <w:b/>
          <w:bCs/>
          <w:lang w:eastAsia="en-US"/>
        </w:rPr>
        <w:t>1.Svītrot Ziņojuma 3.2. nodaļā “Priekšlikums administratīvo reģionu funkcijām” priekšlikumu “</w:t>
      </w:r>
      <w:r w:rsidRPr="00B517DD">
        <w:rPr>
          <w:rFonts w:eastAsia="Times New Roman"/>
          <w:b/>
        </w:rPr>
        <w:t xml:space="preserve">A2. Mērķdotāciju koordinēšana (apsaimniekošana/piešķiršana) pašvaldību ceļiem un ielām”, </w:t>
      </w:r>
      <w:r w:rsidRPr="00B517DD">
        <w:rPr>
          <w:rFonts w:eastAsia="Times New Roman"/>
          <w:bCs/>
        </w:rPr>
        <w:t>kurā paredzēts “</w:t>
      </w:r>
      <w:r w:rsidRPr="00B517DD">
        <w:rPr>
          <w:rFonts w:eastAsia="Times New Roman"/>
          <w:lang w:eastAsia="en-US"/>
        </w:rPr>
        <w:t>administratīvajiem reģioniem veikt mērķdotācijas sadali, piešķiršanu un izlietojuma pārraudzību. Administrēšanas izdevumiem tiek novirzīta daļa no programmas 23.07.00 “Valsts autoceļu pārvaldīšana”, kā neatbilstošu spēkā esošajiem normatīvajiem aktiem.</w:t>
      </w:r>
    </w:p>
    <w:p w14:paraId="67769DE3" w14:textId="776D5DB2" w:rsidR="007706B6" w:rsidRPr="00B517DD" w:rsidRDefault="007706B6" w:rsidP="007706B6">
      <w:pPr>
        <w:widowControl/>
        <w:spacing w:after="0"/>
        <w:ind w:firstLine="720"/>
        <w:jc w:val="both"/>
        <w:rPr>
          <w:rFonts w:eastAsia="Times New Roman"/>
          <w:lang w:eastAsia="en-US"/>
        </w:rPr>
      </w:pPr>
      <w:r w:rsidRPr="00B517DD">
        <w:rPr>
          <w:rFonts w:eastAsia="Times New Roman"/>
          <w:lang w:eastAsia="en-US"/>
        </w:rPr>
        <w:t xml:space="preserve">Mērķdotācijas pašvaldību ceļu un ielu finansēšanai un attīstībai piešķiršana no valsts pamatbudžeta valsts autoceļu fonda programmai piešķirtajiem līdzekļiem ir noteikta likuma “Par </w:t>
      </w:r>
      <w:proofErr w:type="spellStart"/>
      <w:r w:rsidRPr="00B517DD">
        <w:rPr>
          <w:rFonts w:eastAsia="Times New Roman"/>
          <w:lang w:eastAsia="en-US"/>
        </w:rPr>
        <w:t>autoceļem</w:t>
      </w:r>
      <w:proofErr w:type="spellEnd"/>
      <w:r w:rsidRPr="00B517DD">
        <w:rPr>
          <w:rFonts w:eastAsia="Times New Roman"/>
          <w:lang w:eastAsia="en-US"/>
        </w:rPr>
        <w:t>” 12.panta trešajā daļā. Savukārt mērķdotācijas daļas lielums, kārtība, kādā tā sadalāma starp pašvaldībām, mērķdotācijas izlietošanas kārtība, tās izlietošanas likumības un pareizības kontroles kārtība un kārtība, kādā pašvaldības sniedz pārskatu par mērķdotācijas izlietošanu</w:t>
      </w:r>
      <w:r w:rsidR="00F40368" w:rsidRPr="00B517DD">
        <w:rPr>
          <w:rFonts w:eastAsia="Times New Roman"/>
          <w:lang w:eastAsia="en-US"/>
        </w:rPr>
        <w:t>,</w:t>
      </w:r>
      <w:r w:rsidRPr="00B517DD">
        <w:rPr>
          <w:rFonts w:eastAsia="Times New Roman"/>
          <w:lang w:eastAsia="en-US"/>
        </w:rPr>
        <w:t xml:space="preserve"> ir noteikta Ministru kabineta 2008.gada 11.marta noteikumos Nr.173 “Valsts pamatbudžeta valsts autoceļu fonda programmai piešķirto līdzekļu izlietošanas kārtība”.</w:t>
      </w:r>
    </w:p>
    <w:p w14:paraId="4C94062D" w14:textId="77777777" w:rsidR="007706B6" w:rsidRPr="00B517DD" w:rsidRDefault="007706B6" w:rsidP="007706B6">
      <w:pPr>
        <w:widowControl/>
        <w:spacing w:after="0"/>
        <w:ind w:firstLine="720"/>
        <w:jc w:val="both"/>
        <w:rPr>
          <w:rFonts w:eastAsia="Times New Roman"/>
          <w:lang w:eastAsia="en-US"/>
        </w:rPr>
      </w:pPr>
      <w:r w:rsidRPr="00B517DD">
        <w:rPr>
          <w:rFonts w:eastAsia="Times New Roman"/>
          <w:lang w:eastAsia="en-US"/>
        </w:rPr>
        <w:t>Programma 23.07.00 “Valsts autoceļu pārvaldīšana” ir finansēšanas avots Satiksmes ministrijas valsts budžeta apakšprogrammas izdevumu nodrošināšanai un nav pamatojama tās daļēja novirzīšana administratīvo reģionu funkciju administrēšanas izdevumu segšanai.</w:t>
      </w:r>
    </w:p>
    <w:p w14:paraId="65BDB7B9" w14:textId="77777777" w:rsidR="007706B6" w:rsidRPr="00B517DD" w:rsidRDefault="007706B6" w:rsidP="007706B6">
      <w:pPr>
        <w:widowControl/>
        <w:spacing w:after="0"/>
        <w:jc w:val="both"/>
        <w:rPr>
          <w:lang w:eastAsia="en-US"/>
        </w:rPr>
      </w:pPr>
    </w:p>
    <w:p w14:paraId="3A3E2A12" w14:textId="77777777" w:rsidR="007706B6" w:rsidRPr="00B517DD" w:rsidRDefault="007706B6" w:rsidP="007706B6">
      <w:pPr>
        <w:widowControl/>
        <w:spacing w:after="0"/>
        <w:ind w:firstLine="720"/>
        <w:jc w:val="both"/>
        <w:rPr>
          <w:lang w:eastAsia="en-US"/>
        </w:rPr>
      </w:pPr>
      <w:r w:rsidRPr="00B517DD">
        <w:rPr>
          <w:b/>
          <w:bCs/>
          <w:lang w:eastAsia="en-US"/>
        </w:rPr>
        <w:t xml:space="preserve">2.Svītrot Ziņojuma 3.2. nodaļā “Priekšlikums administratīvo reģionu funkcijām” priekšlikumu “A3. </w:t>
      </w:r>
      <w:r w:rsidRPr="00B517DD">
        <w:rPr>
          <w:rFonts w:eastAsia="Times New Roman"/>
          <w:b/>
          <w:bCs/>
        </w:rPr>
        <w:t>Valsts reģionālo un vietējo ceļu uzturēšanas darbu plānošana”,</w:t>
      </w:r>
      <w:r w:rsidRPr="00B517DD">
        <w:rPr>
          <w:rFonts w:eastAsia="Times New Roman"/>
        </w:rPr>
        <w:t xml:space="preserve"> kurā paredzēts</w:t>
      </w:r>
      <w:r w:rsidRPr="00B517DD">
        <w:rPr>
          <w:rFonts w:eastAsia="Times New Roman"/>
          <w:b/>
          <w:bCs/>
        </w:rPr>
        <w:t xml:space="preserve"> </w:t>
      </w:r>
      <w:r w:rsidRPr="00B517DD">
        <w:rPr>
          <w:lang w:eastAsia="en-US"/>
        </w:rPr>
        <w:t xml:space="preserve"> “administratīvajiem reģioniem nodot valsts reģionālo un vietējo ceļu uzturēšanas darbu plānošanu, nodrošinot sinerģiju un koordināciju ar pašvaldību ceļu uzturēšanas darbiem. Administrēšanas izdevumiem tiek novirzīta daļa no programmas 23.07.00 “Valsts autoceļu pārvaldīšana””, jo</w:t>
      </w:r>
    </w:p>
    <w:p w14:paraId="7DE0C3A9" w14:textId="77777777" w:rsidR="007706B6" w:rsidRPr="00B517DD" w:rsidRDefault="007706B6" w:rsidP="007706B6">
      <w:pPr>
        <w:widowControl/>
        <w:spacing w:after="0"/>
        <w:ind w:firstLine="720"/>
        <w:jc w:val="both"/>
        <w:rPr>
          <w:lang w:eastAsia="en-US"/>
        </w:rPr>
      </w:pPr>
      <w:r w:rsidRPr="00B517DD">
        <w:rPr>
          <w:lang w:eastAsia="en-US"/>
        </w:rPr>
        <w:t xml:space="preserve">- šāds priekšlikums ir pretrunā ar likuma “Par autoceļiem” 4.panta pirmo daļu, ka “Valsts autoceļi un to zemes, tai skaitā ceļu zemes nodalījuma joslas, ar visām šo autoceļu kompleksā ietilpstošajām būvēm ir Latvijas Republikas īpašums, kas nodots valsts akciju sabiedrības </w:t>
      </w:r>
      <w:r w:rsidRPr="00B517DD">
        <w:rPr>
          <w:lang w:eastAsia="en-US"/>
        </w:rPr>
        <w:lastRenderedPageBreak/>
        <w:t xml:space="preserve">“Latvijas Valsts ceļi” pārziņā”, 7.panta pirmo daļu, ka “Autoceļu valsts pārvaldi īsteno Satiksmes ministrija” un 11.panta pirmo daļu, ka “Autoceļu attīstību plāno Latvijas Republikas Satiksmes ministrija, ievērojot ekonomiskās, ekoloģiskās un sociālās attīstības tendences, valsts un pašvaldību intereses un par pamatu izvirzot reģionu vienlīdzīgas attīstības </w:t>
      </w:r>
      <w:proofErr w:type="spellStart"/>
      <w:r w:rsidRPr="00B517DD">
        <w:rPr>
          <w:lang w:eastAsia="en-US"/>
        </w:rPr>
        <w:t>pricipu</w:t>
      </w:r>
      <w:proofErr w:type="spellEnd"/>
      <w:r w:rsidRPr="00B517DD">
        <w:rPr>
          <w:lang w:eastAsia="en-US"/>
        </w:rPr>
        <w:t xml:space="preserve">”. </w:t>
      </w:r>
    </w:p>
    <w:p w14:paraId="32BF2368" w14:textId="77777777" w:rsidR="007706B6" w:rsidRPr="00B517DD" w:rsidRDefault="007706B6" w:rsidP="007706B6">
      <w:pPr>
        <w:widowControl/>
        <w:spacing w:after="0"/>
        <w:ind w:firstLine="720"/>
        <w:jc w:val="both"/>
        <w:rPr>
          <w:lang w:eastAsia="en-US"/>
        </w:rPr>
      </w:pPr>
      <w:r w:rsidRPr="00B517DD">
        <w:rPr>
          <w:lang w:eastAsia="en-US"/>
        </w:rPr>
        <w:t xml:space="preserve">- likuma “Par autoceļiem” 7. panta trešā daļa paredz, ka “Satiksmes ministrija deleģē valsts autoceļu tīkla pārvaldīšanu, valsts autoceļu tīkla finansējuma administrēšanu un ar to saistīto darbu programmu vadību un izpildes kontroli, iepirkumu organizēšanu valsts vajadzībām, valsts autoceļu būvniecības programmu vadību un būvniecības uzraudzību, ceļu satiksmes organizācijas uzraudzību, kā arī pašvaldību autoceļu uzturēšanas pārraudzību valsts akciju sabiedrībai "Latvijas Valsts ceļi" saskaņā ar deleģēšanas līgumu”. </w:t>
      </w:r>
    </w:p>
    <w:p w14:paraId="69BE0DBE" w14:textId="77777777" w:rsidR="007706B6" w:rsidRPr="00B517DD" w:rsidRDefault="007706B6" w:rsidP="007706B6">
      <w:pPr>
        <w:widowControl/>
        <w:spacing w:after="0"/>
        <w:ind w:firstLine="720"/>
        <w:jc w:val="both"/>
        <w:rPr>
          <w:lang w:eastAsia="en-US"/>
        </w:rPr>
      </w:pPr>
      <w:r w:rsidRPr="00B517DD">
        <w:rPr>
          <w:lang w:eastAsia="en-US"/>
        </w:rPr>
        <w:t>- nevar nodot administratīvajiem reģioniem valsts reģionālo un vietējo ceļu uzturēšanas darbu plānošanu, jo tiktu ierobežotas valsts autoceļa īpašnieka likuma “Par autoceļiem” 22.pantā noteiktās autoceļa lietošanas un aizsardzības nodrošināšanas tiesības.</w:t>
      </w:r>
    </w:p>
    <w:p w14:paraId="3B221E5F" w14:textId="3F567209" w:rsidR="007706B6" w:rsidRPr="00B517DD" w:rsidRDefault="007706B6" w:rsidP="007706B6">
      <w:pPr>
        <w:widowControl/>
        <w:spacing w:after="0"/>
        <w:ind w:firstLine="720"/>
        <w:jc w:val="both"/>
        <w:rPr>
          <w:i/>
          <w:lang w:eastAsia="en-US"/>
        </w:rPr>
      </w:pPr>
      <w:r w:rsidRPr="00B517DD">
        <w:rPr>
          <w:lang w:eastAsia="en-US"/>
        </w:rPr>
        <w:t xml:space="preserve">- likuma “Par autoceļiem” 23.pantā un Ceļu satiksmes likuma 6.pantā ir noteikta ceļu īpašnieka un pārvaldītāja pienākumi. Kā jau iepriekš norādīts – valsts autoceļi ir Latvijas Republikas īpašums, kas nodots valsts akciju sabiedrības “Latvijas Valsts ceļi” (LVC) pārziņā  un pārvaldīšanā atbilstoši deleģēšanas līgumam. Atbilstoši likuma “Par valsts un pašvaldību zemes īpašuma tiesībām un to nostiprināšanu zemesgrāmatās” 8.panta trešajai daļai valsts autoceļi tiek ierakstīti zemesgrāmatā uz valsts vārda Latvijas Republikas Satiksmes ministrijas personā kā valstij piederošā un piekrītošā zeme, ko aizņem valsts transporta un sakaru komunikācijas, kā arī valsts transporta un sakaru iestāžu un uzņēmumu valdījumā esošās ēkas (būves). </w:t>
      </w:r>
      <w:r w:rsidR="00F40368" w:rsidRPr="00B517DD">
        <w:rPr>
          <w:lang w:eastAsia="en-US"/>
        </w:rPr>
        <w:t>T</w:t>
      </w:r>
      <w:r w:rsidRPr="00B517DD">
        <w:rPr>
          <w:lang w:eastAsia="en-US"/>
        </w:rPr>
        <w:t>ā rezultātā Satiksmes ministrija ir atbildīga par valsts autoceļu uzturēšanu, ieskaitot darbu plānošanu.</w:t>
      </w:r>
    </w:p>
    <w:p w14:paraId="26F3EF04" w14:textId="7261A892" w:rsidR="007706B6" w:rsidRPr="00B517DD" w:rsidRDefault="007706B6" w:rsidP="007706B6">
      <w:pPr>
        <w:widowControl/>
        <w:spacing w:after="0"/>
        <w:ind w:firstLine="720"/>
        <w:jc w:val="both"/>
        <w:rPr>
          <w:lang w:eastAsia="en-US"/>
        </w:rPr>
      </w:pPr>
      <w:r w:rsidRPr="00B517DD">
        <w:rPr>
          <w:lang w:eastAsia="en-US"/>
        </w:rPr>
        <w:t xml:space="preserve">Nododot administratīvajiem reģioniem valsts reģionālo un vietējo ceļu uzturēšanas darbu plānošanu, valsts autoceļa īpašnieks nevarēs izpildīt uzliktos  pienākumus. </w:t>
      </w:r>
      <w:r w:rsidR="00F40368" w:rsidRPr="00B517DD">
        <w:rPr>
          <w:lang w:eastAsia="en-US"/>
        </w:rPr>
        <w:t>Vienlaikus paredzams, ka</w:t>
      </w:r>
      <w:r w:rsidRPr="00B517DD">
        <w:rPr>
          <w:lang w:eastAsia="en-US"/>
        </w:rPr>
        <w:t xml:space="preserve"> palielināsies autoceļu pārvaldīšanai nepieciešamais finansējums, jo paralēli būs nepieciešamas gan LVC struktūrvienības, gan Administratīvo reģionu struktūrvienības.</w:t>
      </w:r>
    </w:p>
    <w:p w14:paraId="77253162" w14:textId="417B670F" w:rsidR="007706B6" w:rsidRPr="00B517DD" w:rsidRDefault="007706B6" w:rsidP="007706B6">
      <w:pPr>
        <w:widowControl/>
        <w:spacing w:after="0"/>
        <w:ind w:firstLine="720"/>
        <w:jc w:val="both"/>
        <w:rPr>
          <w:lang w:eastAsia="en-US"/>
        </w:rPr>
      </w:pPr>
      <w:r w:rsidRPr="00B517DD">
        <w:rPr>
          <w:lang w:eastAsia="en-US"/>
        </w:rPr>
        <w:t>- daļa</w:t>
      </w:r>
      <w:r w:rsidR="00F40368" w:rsidRPr="00B517DD">
        <w:rPr>
          <w:lang w:eastAsia="en-US"/>
        </w:rPr>
        <w:t>s</w:t>
      </w:r>
      <w:r w:rsidRPr="00B517DD">
        <w:rPr>
          <w:lang w:eastAsia="en-US"/>
        </w:rPr>
        <w:t xml:space="preserve"> </w:t>
      </w:r>
      <w:r w:rsidR="00F40368" w:rsidRPr="00B517DD">
        <w:rPr>
          <w:lang w:eastAsia="en-US"/>
        </w:rPr>
        <w:t xml:space="preserve">no </w:t>
      </w:r>
      <w:r w:rsidRPr="00B517DD">
        <w:rPr>
          <w:lang w:eastAsia="en-US"/>
        </w:rPr>
        <w:t>autoceļu tīkla uzturēšanas plānošanas</w:t>
      </w:r>
      <w:r w:rsidR="00F40368" w:rsidRPr="00B517DD">
        <w:rPr>
          <w:lang w:eastAsia="en-US"/>
        </w:rPr>
        <w:t xml:space="preserve"> funkcijām</w:t>
      </w:r>
      <w:r w:rsidRPr="00B517DD">
        <w:rPr>
          <w:lang w:eastAsia="en-US"/>
        </w:rPr>
        <w:t xml:space="preserve"> nodošana </w:t>
      </w:r>
      <w:r w:rsidR="00F40368" w:rsidRPr="00B517DD">
        <w:rPr>
          <w:lang w:eastAsia="en-US"/>
        </w:rPr>
        <w:t>a</w:t>
      </w:r>
      <w:r w:rsidRPr="00B517DD">
        <w:rPr>
          <w:lang w:eastAsia="en-US"/>
        </w:rPr>
        <w:t>dministratīv</w:t>
      </w:r>
      <w:r w:rsidR="00F40368" w:rsidRPr="00B517DD">
        <w:rPr>
          <w:lang w:eastAsia="en-US"/>
        </w:rPr>
        <w:t>aj</w:t>
      </w:r>
      <w:r w:rsidRPr="00B517DD">
        <w:rPr>
          <w:lang w:eastAsia="en-US"/>
        </w:rPr>
        <w:t>iem reģioniem ir pretrunā ar Ministru kabineta  2020.gada 26.augusta rīkojum</w:t>
      </w:r>
      <w:r w:rsidR="00F40368" w:rsidRPr="00B517DD">
        <w:rPr>
          <w:lang w:eastAsia="en-US"/>
        </w:rPr>
        <w:t>ā</w:t>
      </w:r>
      <w:r w:rsidRPr="00B517DD">
        <w:rPr>
          <w:lang w:eastAsia="en-US"/>
        </w:rPr>
        <w:t xml:space="preserve">  Nr. 477</w:t>
      </w:r>
      <w:r w:rsidR="00F40368" w:rsidRPr="00B517DD">
        <w:rPr>
          <w:lang w:eastAsia="en-US"/>
        </w:rPr>
        <w:t xml:space="preserve"> </w:t>
      </w:r>
      <w:r w:rsidRPr="00B517DD">
        <w:rPr>
          <w:lang w:eastAsia="en-US"/>
        </w:rPr>
        <w:t>”Par konceptuālo ziņojum</w:t>
      </w:r>
      <w:r w:rsidR="00F40368" w:rsidRPr="00B517DD">
        <w:rPr>
          <w:lang w:eastAsia="en-US"/>
        </w:rPr>
        <w:t>u</w:t>
      </w:r>
      <w:r w:rsidRPr="00B517DD">
        <w:rPr>
          <w:lang w:eastAsia="en-US"/>
        </w:rPr>
        <w:t xml:space="preserve"> "Par valsts autoceļu ikdienas uzturēšanas tirgus atvēršanu no 2021.gada"” atbalstīto ikdienas uzturēšanas tirgus atvēršanas risinājumu, kas  paredz </w:t>
      </w:r>
      <w:r w:rsidR="00F40368" w:rsidRPr="00B517DD">
        <w:rPr>
          <w:lang w:eastAsia="en-US"/>
        </w:rPr>
        <w:t xml:space="preserve">pilnībā atvērt </w:t>
      </w:r>
      <w:r w:rsidR="00F40368" w:rsidRPr="00F42441">
        <w:rPr>
          <w:lang w:eastAsia="en-US"/>
        </w:rPr>
        <w:t xml:space="preserve">valsts autoceļu ikdienas uzturēšanas </w:t>
      </w:r>
      <w:r w:rsidRPr="00B517DD">
        <w:rPr>
          <w:lang w:eastAsia="en-US"/>
        </w:rPr>
        <w:t xml:space="preserve">tirgu pēc teritoriālā principa, LVC veicot </w:t>
      </w:r>
      <w:r w:rsidR="00F40368" w:rsidRPr="00B517DD">
        <w:rPr>
          <w:lang w:eastAsia="en-US"/>
        </w:rPr>
        <w:t>p</w:t>
      </w:r>
      <w:r w:rsidRPr="00B517DD">
        <w:rPr>
          <w:lang w:eastAsia="en-US"/>
        </w:rPr>
        <w:t xml:space="preserve">asūtītāja pienākumus. </w:t>
      </w:r>
      <w:r w:rsidR="00F40368" w:rsidRPr="00B517DD">
        <w:rPr>
          <w:lang w:eastAsia="en-US"/>
        </w:rPr>
        <w:t xml:space="preserve">Minētajā konceptuālajā ziņojumā </w:t>
      </w:r>
      <w:r w:rsidRPr="00B517DD">
        <w:rPr>
          <w:lang w:eastAsia="en-US"/>
        </w:rPr>
        <w:t xml:space="preserve">nav </w:t>
      </w:r>
      <w:r w:rsidR="00F40368" w:rsidRPr="00B517DD">
        <w:rPr>
          <w:lang w:eastAsia="en-US"/>
        </w:rPr>
        <w:t xml:space="preserve">paredzēta </w:t>
      </w:r>
      <w:r w:rsidRPr="00B517DD">
        <w:rPr>
          <w:lang w:eastAsia="en-US"/>
        </w:rPr>
        <w:t>iespēja vienā teritorijā uzturēšanai izsolīt autoceļus pēc ceļu nozīmes, jo dalīšana novedīs pie uzturēšanas un administrēšanas izmaksu sadārdzināšanās.</w:t>
      </w:r>
    </w:p>
    <w:p w14:paraId="68E480FF" w14:textId="77777777" w:rsidR="007706B6" w:rsidRPr="00B517DD" w:rsidRDefault="007706B6" w:rsidP="007706B6">
      <w:pPr>
        <w:widowControl/>
        <w:spacing w:after="0"/>
        <w:ind w:firstLine="720"/>
        <w:rPr>
          <w:lang w:eastAsia="en-US"/>
        </w:rPr>
      </w:pPr>
    </w:p>
    <w:p w14:paraId="2135B558" w14:textId="362D826A" w:rsidR="007706B6" w:rsidRPr="00B517DD" w:rsidRDefault="007706B6" w:rsidP="007706B6">
      <w:pPr>
        <w:spacing w:after="0"/>
        <w:ind w:firstLine="720"/>
        <w:contextualSpacing/>
        <w:jc w:val="both"/>
        <w:rPr>
          <w:lang w:eastAsia="en-US"/>
        </w:rPr>
      </w:pPr>
      <w:r w:rsidRPr="00B517DD">
        <w:rPr>
          <w:b/>
          <w:bCs/>
          <w:lang w:eastAsia="en-US"/>
        </w:rPr>
        <w:t xml:space="preserve">3. Sadaļā “3.2. Priekšlikums administratīvo reģionu funkcijām” </w:t>
      </w:r>
      <w:r w:rsidRPr="00B517DD">
        <w:rPr>
          <w:lang w:eastAsia="en-US"/>
        </w:rPr>
        <w:t>ziņojuma A.1. sadaļ</w:t>
      </w:r>
      <w:r w:rsidR="00F40368" w:rsidRPr="00B517DD">
        <w:rPr>
          <w:lang w:eastAsia="en-US"/>
        </w:rPr>
        <w:t>ā</w:t>
      </w:r>
      <w:r w:rsidRPr="00B517DD">
        <w:rPr>
          <w:lang w:eastAsia="en-US"/>
        </w:rPr>
        <w:t xml:space="preserve"> - </w:t>
      </w:r>
      <w:r w:rsidR="00F40368" w:rsidRPr="00B517DD">
        <w:rPr>
          <w:lang w:eastAsia="en-US"/>
        </w:rPr>
        <w:t>“</w:t>
      </w:r>
      <w:r w:rsidR="00F40368" w:rsidRPr="00B517DD">
        <w:rPr>
          <w:rFonts w:eastAsia="Times New Roman"/>
        </w:rPr>
        <w:t>M</w:t>
      </w:r>
      <w:r w:rsidRPr="00B517DD">
        <w:rPr>
          <w:rFonts w:eastAsia="Times New Roman"/>
        </w:rPr>
        <w:t xml:space="preserve">aršruta tīklu plānošana un </w:t>
      </w:r>
      <w:r w:rsidRPr="00B517DD">
        <w:rPr>
          <w:lang w:eastAsia="en-US"/>
        </w:rPr>
        <w:t xml:space="preserve">multimodālo pārsēšanās centru, t.sk. autoostu (jeb sabiedriskā transporta pārsēšanās punktu) un pieturvietu izvietojuma plānošana, pārraudzība un reģistrācija” </w:t>
      </w:r>
      <w:r w:rsidR="00F40368" w:rsidRPr="00B517DD">
        <w:rPr>
          <w:lang w:eastAsia="en-US"/>
        </w:rPr>
        <w:t xml:space="preserve">lūdzam </w:t>
      </w:r>
      <w:r w:rsidRPr="00B517DD">
        <w:rPr>
          <w:lang w:eastAsia="en-US"/>
        </w:rPr>
        <w:t xml:space="preserve">precizēt priekšlikumu, kas paredz administratīvajiem reģioniem nodot Sabiedriskā transporta padomes  kompetenci attiecībā uz sabiedriskā transporta maršruta tīklu plānošanu reģionālajos un pilsētu maršrutos, tajā skaitā pieturvietu izvietošanu un apsekošanu, tādējādi nodrošinot uzdevuma izpildē reģionālu skatījumu. Attiecībā uz </w:t>
      </w:r>
      <w:hyperlink r:id="rId8">
        <w:r w:rsidRPr="00F42441">
          <w:rPr>
            <w:lang w:eastAsia="en-US"/>
          </w:rPr>
          <w:t>līgumiem par sabiedriskā transporta pakalpojumu sniegšanu ar autobusiem reģionālās nozīmes maršrutu tīklā</w:t>
        </w:r>
      </w:hyperlink>
      <w:r w:rsidR="00425EF3" w:rsidRPr="00F42441">
        <w:rPr>
          <w:lang w:eastAsia="en-US"/>
        </w:rPr>
        <w:t xml:space="preserve">, </w:t>
      </w:r>
      <w:r w:rsidRPr="00F42441">
        <w:rPr>
          <w:lang w:eastAsia="en-US"/>
        </w:rPr>
        <w:t xml:space="preserve"> </w:t>
      </w:r>
      <w:r w:rsidR="00B517DD" w:rsidRPr="00F42441">
        <w:rPr>
          <w:lang w:eastAsia="en-US"/>
        </w:rPr>
        <w:t xml:space="preserve">VSIA “Autotransporta direkcija” (turpmāk – Autotransporta direkcija) </w:t>
      </w:r>
      <w:r w:rsidRPr="00F42441">
        <w:rPr>
          <w:lang w:eastAsia="en-US"/>
        </w:rPr>
        <w:t xml:space="preserve">, </w:t>
      </w:r>
      <w:r w:rsidR="00425EF3" w:rsidRPr="00F42441">
        <w:rPr>
          <w:shd w:val="clear" w:color="auto" w:fill="FFFFFF"/>
        </w:rPr>
        <w:t xml:space="preserve">Sabiedriskā transporta </w:t>
      </w:r>
      <w:r w:rsidR="00425EF3" w:rsidRPr="00F42441">
        <w:rPr>
          <w:shd w:val="clear" w:color="auto" w:fill="FFFFFF"/>
        </w:rPr>
        <w:lastRenderedPageBreak/>
        <w:t xml:space="preserve">padomes uzdevumā organizē sabiedriskā transporta pakalpojumus reģionālās nozīmes maršrutos, </w:t>
      </w:r>
      <w:r w:rsidRPr="00F42441">
        <w:rPr>
          <w:lang w:eastAsia="en-US"/>
        </w:rPr>
        <w:t xml:space="preserve">līdz ar to arī nākotnē reģionālā līmeņa institūcijai būs starpnieka loma starp </w:t>
      </w:r>
      <w:r w:rsidR="00B517DD" w:rsidRPr="00F42441">
        <w:rPr>
          <w:lang w:eastAsia="en-US"/>
        </w:rPr>
        <w:t xml:space="preserve">Autotransporta direkciju </w:t>
      </w:r>
      <w:r w:rsidRPr="00F42441">
        <w:rPr>
          <w:lang w:eastAsia="en-US"/>
        </w:rPr>
        <w:t xml:space="preserve">un </w:t>
      </w:r>
      <w:r w:rsidRPr="00B517DD">
        <w:rPr>
          <w:lang w:eastAsia="en-US"/>
        </w:rPr>
        <w:t xml:space="preserve">pašvaldībām. </w:t>
      </w:r>
    </w:p>
    <w:p w14:paraId="2CA7524E" w14:textId="40BB6ED8" w:rsidR="00425EF3" w:rsidRDefault="007706B6" w:rsidP="007706B6">
      <w:pPr>
        <w:spacing w:after="0"/>
        <w:ind w:firstLine="720"/>
        <w:contextualSpacing/>
        <w:jc w:val="both"/>
        <w:rPr>
          <w:lang w:eastAsia="en-US"/>
        </w:rPr>
      </w:pPr>
      <w:r w:rsidRPr="00B517DD">
        <w:rPr>
          <w:lang w:eastAsia="en-US"/>
        </w:rPr>
        <w:t>Satiksmes min</w:t>
      </w:r>
      <w:r w:rsidR="00B517DD" w:rsidRPr="00B517DD">
        <w:rPr>
          <w:lang w:eastAsia="en-US"/>
        </w:rPr>
        <w:t>i</w:t>
      </w:r>
      <w:r w:rsidRPr="00B517DD">
        <w:rPr>
          <w:lang w:eastAsia="en-US"/>
        </w:rPr>
        <w:t xml:space="preserve">strija neatbalsta </w:t>
      </w:r>
      <w:r w:rsidR="000322CA">
        <w:rPr>
          <w:lang w:eastAsia="en-US"/>
        </w:rPr>
        <w:t xml:space="preserve">ziņojumā ietverto </w:t>
      </w:r>
      <w:r w:rsidRPr="000322CA">
        <w:rPr>
          <w:lang w:eastAsia="en-US"/>
        </w:rPr>
        <w:t xml:space="preserve">priekšlikumu </w:t>
      </w:r>
      <w:r w:rsidR="000322CA">
        <w:rPr>
          <w:lang w:eastAsia="en-US"/>
        </w:rPr>
        <w:t>par</w:t>
      </w:r>
      <w:r w:rsidRPr="000322CA">
        <w:rPr>
          <w:lang w:eastAsia="en-US"/>
        </w:rPr>
        <w:t xml:space="preserve"> </w:t>
      </w:r>
      <w:r w:rsidRPr="00425EF3">
        <w:rPr>
          <w:lang w:eastAsia="en-US"/>
        </w:rPr>
        <w:t xml:space="preserve">Sabiedriskā transporta padomes kompetences nodošanu </w:t>
      </w:r>
      <w:r w:rsidRPr="00B517DD">
        <w:rPr>
          <w:lang w:eastAsia="en-US"/>
        </w:rPr>
        <w:t xml:space="preserve">administratīvajiem reģioniem. Jāņem vērā, ka Autotransporta direkcija kā pasūtītājs jau noslēdzis sabiedriskā transporta pakalpojumu līgumus, kas stāsies spēkā ar 2021.gada un būs spēkā 10 gadus. Līdz ar to turpmākajiem 10 gadiem reģionālās nozīmes maršrutos (neattiecas uz </w:t>
      </w:r>
      <w:proofErr w:type="spellStart"/>
      <w:r w:rsidRPr="00B517DD">
        <w:rPr>
          <w:lang w:eastAsia="en-US"/>
        </w:rPr>
        <w:t>valstspilsētu</w:t>
      </w:r>
      <w:proofErr w:type="spellEnd"/>
      <w:r w:rsidRPr="00B517DD">
        <w:rPr>
          <w:lang w:eastAsia="en-US"/>
        </w:rPr>
        <w:t xml:space="preserve"> maršrutiem) ir noteikti vienoti standarti pakalpojumu sniegšanā, kas nodrošina visiem valsts iedzīvotājiem vienādas kvalitātes pakalpojumus. Šādā situācijā daļēj</w:t>
      </w:r>
      <w:r w:rsidR="000322CA">
        <w:rPr>
          <w:lang w:eastAsia="en-US"/>
        </w:rPr>
        <w:t>a</w:t>
      </w:r>
      <w:r w:rsidRPr="00B517DD">
        <w:rPr>
          <w:lang w:eastAsia="en-US"/>
        </w:rPr>
        <w:t xml:space="preserve"> funkciju nodošana administratīvajiem reģioniem ir neefektīva un radīs </w:t>
      </w:r>
      <w:r w:rsidR="00425EF3" w:rsidRPr="00E532AD">
        <w:t>papildus administratīvo slogu, kā arī sadrumstalotā, decentralizētā atsevišķu funkciju veikšana būs neefektīva pieeja regulāru, steidzamu jautājumu risināšanā un lēmumu pieņemšanā.</w:t>
      </w:r>
    </w:p>
    <w:p w14:paraId="247AAA5E" w14:textId="2A0D389A" w:rsidR="007706B6" w:rsidRPr="00B517DD" w:rsidRDefault="007706B6" w:rsidP="007706B6">
      <w:pPr>
        <w:spacing w:after="0"/>
        <w:ind w:firstLine="720"/>
        <w:contextualSpacing/>
        <w:jc w:val="both"/>
        <w:rPr>
          <w:lang w:eastAsia="en-US"/>
        </w:rPr>
      </w:pPr>
      <w:r w:rsidRPr="00B517DD">
        <w:rPr>
          <w:lang w:eastAsia="en-US"/>
        </w:rPr>
        <w:t xml:space="preserve">Jāatzīmē, ka šī brīža funkciju sadalījumā notiek aktīva plānošanas reģionu pārstāvju iesaiste sabiedriskā transporta maršruta tīkla plānošanas jautājumos. Sabiedriskās transporta padomes (turpmāk – STP) locekļu vidū ir visu 5 plānošanas reģionu pārstāvji, kuri kopā ar citiem STP locekļiem lemj par maršruta tīkla jautājumiem reģionālās nozīmes maršrutos. Papildus tam, Autotransporta direkcija sadarbojas un konsultējas ar plānošanas reģioniem saistībā ar priekšlikumiem par izmaiņām sabiedriskā transporta maršruta tīklā. Ziņojuma 3.1.punktā apkopotajos ministriju priekšlikumos netiek pieminēta nepieciešamība mainīt atbildību par maršruta tīkla plānošanas kompetenci. </w:t>
      </w:r>
      <w:r w:rsidRPr="00425EF3">
        <w:rPr>
          <w:lang w:eastAsia="en-US"/>
        </w:rPr>
        <w:t>Līdz ar to Satiksmes ministrijas ieskatā priekšlikumam trūkst argumentācijas un pamatojuma.</w:t>
      </w:r>
    </w:p>
    <w:p w14:paraId="10E690DF" w14:textId="6B2AA6F6" w:rsidR="007706B6" w:rsidRPr="00B517DD" w:rsidRDefault="007706B6" w:rsidP="007706B6">
      <w:pPr>
        <w:spacing w:after="0"/>
        <w:ind w:firstLine="720"/>
        <w:contextualSpacing/>
        <w:jc w:val="both"/>
        <w:rPr>
          <w:lang w:eastAsia="en-US"/>
        </w:rPr>
      </w:pPr>
      <w:r w:rsidRPr="00B517DD">
        <w:rPr>
          <w:lang w:eastAsia="en-US"/>
        </w:rPr>
        <w:t>Turpinot esošo</w:t>
      </w:r>
      <w:r w:rsidR="00482D67">
        <w:rPr>
          <w:lang w:eastAsia="en-US"/>
        </w:rPr>
        <w:t>,</w:t>
      </w:r>
      <w:r w:rsidRPr="00B517DD">
        <w:rPr>
          <w:lang w:eastAsia="en-US"/>
        </w:rPr>
        <w:t xml:space="preserve"> </w:t>
      </w:r>
      <w:r w:rsidR="00482D67">
        <w:rPr>
          <w:lang w:eastAsia="en-US"/>
        </w:rPr>
        <w:t xml:space="preserve">Sabiedrisko transporta pakalpojumu likuma 5.panta ceturtajā daļā noteikto </w:t>
      </w:r>
      <w:r w:rsidRPr="00B517DD">
        <w:rPr>
          <w:lang w:eastAsia="en-US"/>
        </w:rPr>
        <w:t xml:space="preserve">praksi, kas </w:t>
      </w:r>
      <w:r w:rsidR="00482D67">
        <w:rPr>
          <w:lang w:eastAsia="en-US"/>
        </w:rPr>
        <w:t>nosaka maršruta tīkla plānošanu</w:t>
      </w:r>
      <w:r w:rsidR="00482D67" w:rsidRPr="00B517DD">
        <w:rPr>
          <w:lang w:eastAsia="en-US"/>
        </w:rPr>
        <w:t xml:space="preserve"> </w:t>
      </w:r>
      <w:r w:rsidRPr="00B517DD">
        <w:rPr>
          <w:lang w:eastAsia="en-US"/>
        </w:rPr>
        <w:t>kā plānošanas reģion</w:t>
      </w:r>
      <w:r w:rsidR="00482D67">
        <w:rPr>
          <w:lang w:eastAsia="en-US"/>
        </w:rPr>
        <w:t>a</w:t>
      </w:r>
      <w:r w:rsidRPr="00B517DD">
        <w:rPr>
          <w:lang w:eastAsia="en-US"/>
        </w:rPr>
        <w:t xml:space="preserve"> kompetenc</w:t>
      </w:r>
      <w:r w:rsidR="00482D67">
        <w:rPr>
          <w:lang w:eastAsia="en-US"/>
        </w:rPr>
        <w:t>i</w:t>
      </w:r>
      <w:r w:rsidRPr="00B517DD">
        <w:rPr>
          <w:lang w:eastAsia="en-US"/>
        </w:rPr>
        <w:t xml:space="preserve">, nepieciešams pastiprināt </w:t>
      </w:r>
      <w:r w:rsidR="00482D67">
        <w:rPr>
          <w:lang w:eastAsia="en-US"/>
        </w:rPr>
        <w:t>plānošanas reģiona</w:t>
      </w:r>
      <w:r w:rsidR="00482D67" w:rsidRPr="00B517DD">
        <w:rPr>
          <w:lang w:eastAsia="en-US"/>
        </w:rPr>
        <w:t xml:space="preserve"> </w:t>
      </w:r>
      <w:r w:rsidRPr="00B517DD">
        <w:rPr>
          <w:lang w:eastAsia="en-US"/>
        </w:rPr>
        <w:t>nozīmību sabiedriskā transporta pakalpojumu pie</w:t>
      </w:r>
      <w:r w:rsidR="00B517DD">
        <w:rPr>
          <w:lang w:eastAsia="en-US"/>
        </w:rPr>
        <w:t>p</w:t>
      </w:r>
      <w:r w:rsidRPr="00B517DD">
        <w:rPr>
          <w:lang w:eastAsia="en-US"/>
        </w:rPr>
        <w:t xml:space="preserve">rasījuma apkopošanai un izvērtēšanai kopsakarā ar multimodālo pārsēšanās centru izveidi, t.sk. autoostu (jeb sabiedriskā transporta pārsēšanās punktu) un pieturvietu izvietojumu, ar </w:t>
      </w:r>
      <w:proofErr w:type="spellStart"/>
      <w:r w:rsidRPr="00B517DD">
        <w:rPr>
          <w:lang w:eastAsia="en-US"/>
        </w:rPr>
        <w:t>valstspi</w:t>
      </w:r>
      <w:r w:rsidR="00B517DD">
        <w:rPr>
          <w:lang w:eastAsia="en-US"/>
        </w:rPr>
        <w:t>l</w:t>
      </w:r>
      <w:r w:rsidRPr="00B517DD">
        <w:rPr>
          <w:lang w:eastAsia="en-US"/>
        </w:rPr>
        <w:t>sētām</w:t>
      </w:r>
      <w:proofErr w:type="spellEnd"/>
      <w:r w:rsidRPr="00B517DD">
        <w:rPr>
          <w:lang w:eastAsia="en-US"/>
        </w:rPr>
        <w:t xml:space="preserve"> un novadiem risinot iedzīvotāju mobilitātes jautājumus, to koordinēšanu</w:t>
      </w:r>
      <w:r w:rsidR="00482D67">
        <w:rPr>
          <w:lang w:eastAsia="en-US"/>
        </w:rPr>
        <w:t>,</w:t>
      </w:r>
      <w:r w:rsidRPr="00B517DD">
        <w:rPr>
          <w:lang w:eastAsia="en-US"/>
        </w:rPr>
        <w:t xml:space="preserve"> konkrētu priekšlikumu maršrutu plānošanai iesniegšanu Autotran</w:t>
      </w:r>
      <w:r w:rsidR="00B517DD">
        <w:rPr>
          <w:lang w:eastAsia="en-US"/>
        </w:rPr>
        <w:t>s</w:t>
      </w:r>
      <w:r w:rsidRPr="00B517DD">
        <w:rPr>
          <w:lang w:eastAsia="en-US"/>
        </w:rPr>
        <w:t>porta direkcijai.</w:t>
      </w:r>
    </w:p>
    <w:p w14:paraId="785081BE" w14:textId="215C1969" w:rsidR="007706B6" w:rsidRPr="00B517DD" w:rsidRDefault="00482D67" w:rsidP="007706B6">
      <w:pPr>
        <w:spacing w:after="0"/>
        <w:ind w:firstLine="720"/>
        <w:contextualSpacing/>
        <w:jc w:val="both"/>
        <w:rPr>
          <w:lang w:eastAsia="en-US"/>
        </w:rPr>
      </w:pPr>
      <w:r>
        <w:rPr>
          <w:lang w:eastAsia="en-US"/>
        </w:rPr>
        <w:t>Jautājumā</w:t>
      </w:r>
      <w:r w:rsidRPr="00B517DD">
        <w:rPr>
          <w:lang w:eastAsia="en-US"/>
        </w:rPr>
        <w:t xml:space="preserve"> </w:t>
      </w:r>
      <w:r w:rsidR="007706B6" w:rsidRPr="00B517DD">
        <w:rPr>
          <w:lang w:eastAsia="en-US"/>
        </w:rPr>
        <w:t>par admin</w:t>
      </w:r>
      <w:r w:rsidR="00B517DD">
        <w:rPr>
          <w:lang w:eastAsia="en-US"/>
        </w:rPr>
        <w:t>i</w:t>
      </w:r>
      <w:r w:rsidR="007706B6" w:rsidRPr="00B517DD">
        <w:rPr>
          <w:lang w:eastAsia="en-US"/>
        </w:rPr>
        <w:t xml:space="preserve">stratīvo reģionu kompetenci attiecībā uz autoostām, Satiksmes ministrija </w:t>
      </w:r>
      <w:r w:rsidR="001C4753">
        <w:rPr>
          <w:lang w:eastAsia="en-US"/>
        </w:rPr>
        <w:t xml:space="preserve">ir </w:t>
      </w:r>
      <w:r w:rsidR="007706B6" w:rsidRPr="00B517DD">
        <w:rPr>
          <w:lang w:eastAsia="en-US"/>
        </w:rPr>
        <w:t xml:space="preserve">atkārtoti izvērtējusi pašreizējo situāciju autoostu reģistrācijā atbilstoši  pieņemtajam regulējumam Autopārvadājumu likumā un Ministru kabineta 2019.gada 1.novembra noteikumos Nr.502 “Autoostu noteikumi”. Šī brīža regulējums un vienotā pārvaldība, ietverot autoostu apsekošanu un kvalitātes kontroli, palīdz salīdzināt autoostu darbību un pakalpojuma kvalitāti, kā arī salīdzināt autoostu maksas pēc vienādas izmaksu struktūras. </w:t>
      </w:r>
      <w:r>
        <w:rPr>
          <w:lang w:eastAsia="en-US"/>
        </w:rPr>
        <w:t>Šādas</w:t>
      </w:r>
      <w:r w:rsidRPr="00B517DD">
        <w:rPr>
          <w:lang w:eastAsia="en-US"/>
        </w:rPr>
        <w:t xml:space="preserve"> </w:t>
      </w:r>
      <w:r w:rsidR="007706B6" w:rsidRPr="00B517DD">
        <w:rPr>
          <w:lang w:eastAsia="en-US"/>
        </w:rPr>
        <w:t>pieejas rezultātā Autotransporta direkcija šī gada laikā vairākām autoostām ir iebildusi par nepamatoti paaugstinātu maksu un pēc Autotransporta direkcijas iebildumiem vairākas autoostas maksu ir pārskatījušas un samazinājušas. Ņemot vērā to,</w:t>
      </w:r>
      <w:r w:rsidR="00B517DD">
        <w:rPr>
          <w:lang w:eastAsia="en-US"/>
        </w:rPr>
        <w:t xml:space="preserve"> </w:t>
      </w:r>
      <w:r w:rsidR="007706B6" w:rsidRPr="00B517DD">
        <w:rPr>
          <w:lang w:eastAsia="en-US"/>
        </w:rPr>
        <w:t>ka autoostas pakalpojumu maksas tieši ietekmē pārv</w:t>
      </w:r>
      <w:r w:rsidR="00B517DD">
        <w:rPr>
          <w:lang w:eastAsia="en-US"/>
        </w:rPr>
        <w:t>a</w:t>
      </w:r>
      <w:r w:rsidR="007706B6" w:rsidRPr="00B517DD">
        <w:rPr>
          <w:lang w:eastAsia="en-US"/>
        </w:rPr>
        <w:t xml:space="preserve">dātāju izmaksas sabiedriskā transporta pakalpojumu sniegšanā un tiek kompensēti ar to saistītie zaudējumi, Satiksmes ministrija atsauc </w:t>
      </w:r>
      <w:r w:rsidR="001C4753">
        <w:rPr>
          <w:lang w:eastAsia="en-US"/>
        </w:rPr>
        <w:t xml:space="preserve">iepriekš izteikto </w:t>
      </w:r>
      <w:r w:rsidR="007706B6" w:rsidRPr="00B517DD">
        <w:rPr>
          <w:lang w:eastAsia="en-US"/>
        </w:rPr>
        <w:t xml:space="preserve">priekšlikumu par autoostu reģistrācijas funkcijas nodošanu administratīvajiem reģioniem un autoostu pārraudzība un reģistrācija ir saglabājama centralizēti Autotransporta direkcijas atbildībā. Līdz ar to Satiksmes ministrija lūdz svītrot  </w:t>
      </w:r>
      <w:proofErr w:type="spellStart"/>
      <w:r w:rsidR="001C4753">
        <w:rPr>
          <w:lang w:eastAsia="en-US"/>
        </w:rPr>
        <w:t>IV.nodaļas</w:t>
      </w:r>
      <w:proofErr w:type="spellEnd"/>
      <w:r w:rsidR="001C4753">
        <w:rPr>
          <w:lang w:eastAsia="en-US"/>
        </w:rPr>
        <w:t xml:space="preserve"> </w:t>
      </w:r>
      <w:r w:rsidR="007706B6" w:rsidRPr="00B517DD">
        <w:rPr>
          <w:lang w:eastAsia="en-US"/>
        </w:rPr>
        <w:t>2. varianta “Valsts un pašvaldību izveidota iestāde” 15.</w:t>
      </w:r>
      <w:r w:rsidR="00AA74FA">
        <w:rPr>
          <w:lang w:eastAsia="en-US"/>
        </w:rPr>
        <w:t xml:space="preserve">zemsvītras </w:t>
      </w:r>
      <w:r w:rsidR="001C4753">
        <w:rPr>
          <w:lang w:eastAsia="en-US"/>
        </w:rPr>
        <w:t>piezīmē</w:t>
      </w:r>
      <w:r w:rsidR="007706B6" w:rsidRPr="00B517DD">
        <w:rPr>
          <w:lang w:eastAsia="en-US"/>
        </w:rPr>
        <w:t xml:space="preserve"> norādīt</w:t>
      </w:r>
      <w:r w:rsidR="00AA74FA">
        <w:rPr>
          <w:lang w:eastAsia="en-US"/>
        </w:rPr>
        <w:t>o</w:t>
      </w:r>
      <w:r w:rsidR="007706B6" w:rsidRPr="00B517DD">
        <w:rPr>
          <w:lang w:eastAsia="en-US"/>
        </w:rPr>
        <w:t>,</w:t>
      </w:r>
      <w:r w:rsidR="00B517DD">
        <w:rPr>
          <w:lang w:eastAsia="en-US"/>
        </w:rPr>
        <w:t xml:space="preserve"> </w:t>
      </w:r>
      <w:r w:rsidR="007706B6" w:rsidRPr="00B517DD">
        <w:rPr>
          <w:lang w:eastAsia="en-US"/>
        </w:rPr>
        <w:t xml:space="preserve">ka </w:t>
      </w:r>
      <w:r w:rsidR="00AA74FA">
        <w:rPr>
          <w:lang w:eastAsia="en-US"/>
        </w:rPr>
        <w:t xml:space="preserve">autoostas reģistrācija tiktu īstenota kā </w:t>
      </w:r>
      <w:r w:rsidR="007706B6" w:rsidRPr="00B517DD">
        <w:rPr>
          <w:lang w:eastAsia="en-US"/>
        </w:rPr>
        <w:t>maksas pakalpojum</w:t>
      </w:r>
      <w:r w:rsidR="00AA74FA">
        <w:rPr>
          <w:lang w:eastAsia="en-US"/>
        </w:rPr>
        <w:t>s</w:t>
      </w:r>
      <w:r w:rsidR="007706B6" w:rsidRPr="00B517DD">
        <w:rPr>
          <w:lang w:eastAsia="en-US"/>
        </w:rPr>
        <w:t xml:space="preserve">. </w:t>
      </w:r>
    </w:p>
    <w:p w14:paraId="438E41D8" w14:textId="77777777" w:rsidR="007706B6" w:rsidRPr="00B517DD" w:rsidRDefault="007706B6" w:rsidP="007706B6">
      <w:pPr>
        <w:spacing w:after="0"/>
        <w:jc w:val="both"/>
        <w:rPr>
          <w:lang w:eastAsia="en-US"/>
        </w:rPr>
      </w:pPr>
    </w:p>
    <w:p w14:paraId="4380E3FE" w14:textId="091D5BA6" w:rsidR="007706B6" w:rsidRPr="00B517DD" w:rsidRDefault="007706B6" w:rsidP="007706B6">
      <w:pPr>
        <w:spacing w:after="0"/>
        <w:ind w:firstLine="720"/>
        <w:contextualSpacing/>
        <w:jc w:val="both"/>
        <w:rPr>
          <w:lang w:eastAsia="en-US"/>
        </w:rPr>
      </w:pPr>
      <w:r w:rsidRPr="00B517DD">
        <w:rPr>
          <w:b/>
          <w:bCs/>
          <w:lang w:eastAsia="en-US"/>
        </w:rPr>
        <w:lastRenderedPageBreak/>
        <w:t xml:space="preserve">4. </w:t>
      </w:r>
      <w:r w:rsidR="00AA74FA">
        <w:rPr>
          <w:b/>
          <w:bCs/>
          <w:lang w:eastAsia="en-US"/>
        </w:rPr>
        <w:t>Vērtējot ziņojumu kontekstā ar</w:t>
      </w:r>
      <w:r w:rsidRPr="00B517DD">
        <w:rPr>
          <w:b/>
          <w:bCs/>
          <w:lang w:eastAsia="en-US"/>
        </w:rPr>
        <w:t xml:space="preserve"> Sabiedriskā transporta pakalpojumu likum</w:t>
      </w:r>
      <w:r w:rsidR="00AA74FA">
        <w:rPr>
          <w:b/>
          <w:bCs/>
          <w:lang w:eastAsia="en-US"/>
        </w:rPr>
        <w:t>ā lietotajiem</w:t>
      </w:r>
      <w:r w:rsidRPr="00B517DD">
        <w:rPr>
          <w:b/>
          <w:bCs/>
          <w:lang w:eastAsia="en-US"/>
        </w:rPr>
        <w:t xml:space="preserve"> </w:t>
      </w:r>
      <w:r w:rsidRPr="00AA74FA">
        <w:rPr>
          <w:b/>
          <w:bCs/>
          <w:lang w:eastAsia="en-US"/>
        </w:rPr>
        <w:t>terminiem</w:t>
      </w:r>
      <w:r w:rsidRPr="00363F68">
        <w:rPr>
          <w:b/>
          <w:bCs/>
          <w:lang w:eastAsia="en-US"/>
        </w:rPr>
        <w:t xml:space="preserve">, </w:t>
      </w:r>
      <w:r w:rsidR="00AA74FA" w:rsidRPr="00363F68">
        <w:rPr>
          <w:b/>
          <w:bCs/>
          <w:lang w:eastAsia="en-US"/>
        </w:rPr>
        <w:t xml:space="preserve">secināms, ka </w:t>
      </w:r>
      <w:r w:rsidRPr="00AA74FA">
        <w:rPr>
          <w:b/>
          <w:bCs/>
          <w:lang w:eastAsia="en-US"/>
        </w:rPr>
        <w:t>ziņojums</w:t>
      </w:r>
      <w:r w:rsidRPr="00B517DD">
        <w:rPr>
          <w:b/>
          <w:bCs/>
          <w:lang w:eastAsia="en-US"/>
        </w:rPr>
        <w:t xml:space="preserve"> ietver arī izmaiņas attiecībā uz dzelzceļa maršrutiem. </w:t>
      </w:r>
      <w:r w:rsidRPr="00B517DD">
        <w:rPr>
          <w:lang w:eastAsia="en-US"/>
        </w:rPr>
        <w:t>Šādas izmaiņas nav atbalstāmas, jo dzelzceļa maršrutu plānošana nav veicama decentralizēti, sadalot maršrutus pa reģioniem. Dzelzceļa maršruti, tāpat kā starppilsētu autobusu maršruti, apkalpo vairāk kā vienu reģionu, līdz ar to nav skaidrs, kurš reģions tiks pilnvarots lemt par cita reģiona interesēm. Lūdzam precizēt ziņojumu, norādot, ka sabiedriskā transporta pakalpojumu plānošana neietver pasažieru pārv</w:t>
      </w:r>
      <w:r w:rsidR="00B517DD">
        <w:rPr>
          <w:lang w:eastAsia="en-US"/>
        </w:rPr>
        <w:t>a</w:t>
      </w:r>
      <w:r w:rsidRPr="00B517DD">
        <w:rPr>
          <w:lang w:eastAsia="en-US"/>
        </w:rPr>
        <w:t xml:space="preserve">dājumus pa dzelzceļu. </w:t>
      </w:r>
    </w:p>
    <w:p w14:paraId="4FF04E09" w14:textId="77777777" w:rsidR="00363F68" w:rsidRDefault="00363F68" w:rsidP="007706B6">
      <w:pPr>
        <w:spacing w:after="0"/>
        <w:ind w:firstLine="720"/>
        <w:contextualSpacing/>
        <w:jc w:val="both"/>
        <w:rPr>
          <w:rFonts w:eastAsia="Times New Roman"/>
          <w:bCs/>
        </w:rPr>
      </w:pPr>
    </w:p>
    <w:p w14:paraId="42B77006" w14:textId="781288E6" w:rsidR="007706B6" w:rsidRPr="00B517DD" w:rsidRDefault="00363F68" w:rsidP="007706B6">
      <w:pPr>
        <w:spacing w:after="0"/>
        <w:ind w:firstLine="720"/>
        <w:contextualSpacing/>
        <w:jc w:val="both"/>
        <w:rPr>
          <w:lang w:eastAsia="en-US"/>
        </w:rPr>
      </w:pPr>
      <w:r w:rsidRPr="00363F68">
        <w:rPr>
          <w:rFonts w:eastAsia="Times New Roman"/>
          <w:b/>
        </w:rPr>
        <w:t xml:space="preserve">5. </w:t>
      </w:r>
      <w:r w:rsidR="007706B6" w:rsidRPr="00363F68">
        <w:rPr>
          <w:rFonts w:eastAsia="Times New Roman"/>
          <w:b/>
        </w:rPr>
        <w:t xml:space="preserve">Sadaļā H. </w:t>
      </w:r>
      <w:r w:rsidRPr="00363F68">
        <w:rPr>
          <w:rFonts w:eastAsia="Times New Roman"/>
          <w:b/>
        </w:rPr>
        <w:t>“</w:t>
      </w:r>
      <w:r w:rsidR="007706B6" w:rsidRPr="00363F68">
        <w:rPr>
          <w:rFonts w:eastAsia="Times New Roman"/>
          <w:b/>
        </w:rPr>
        <w:t>Atļauju un licenču izsniegšana uzņēmējdarbībai</w:t>
      </w:r>
      <w:r w:rsidRPr="00363F68">
        <w:rPr>
          <w:rFonts w:eastAsia="Times New Roman"/>
          <w:b/>
        </w:rPr>
        <w:t>”</w:t>
      </w:r>
      <w:r w:rsidR="007706B6" w:rsidRPr="00B517DD">
        <w:rPr>
          <w:rFonts w:eastAsia="Times New Roman"/>
          <w:bCs/>
        </w:rPr>
        <w:t xml:space="preserve"> </w:t>
      </w:r>
      <w:r w:rsidR="007706B6" w:rsidRPr="00B517DD">
        <w:rPr>
          <w:bCs/>
          <w:color w:val="000000"/>
          <w:shd w:val="clear" w:color="auto" w:fill="FFFFFF"/>
          <w:lang w:eastAsia="en-US"/>
        </w:rPr>
        <w:t>sniegta informācija, ka atbilstoši Autopārvadājumu likumā noteiktajam plānošanas reģioni izsniedz licences pārējā reģiona teritorijā, izņemot pilsētu pašvaldības. Lai nodrošinātu</w:t>
      </w:r>
      <w:r w:rsidR="00892E03">
        <w:rPr>
          <w:bCs/>
          <w:color w:val="000000"/>
          <w:shd w:val="clear" w:color="auto" w:fill="FFFFFF"/>
          <w:lang w:eastAsia="en-US"/>
        </w:rPr>
        <w:t xml:space="preserve"> </w:t>
      </w:r>
      <w:r w:rsidR="007706B6" w:rsidRPr="00B517DD">
        <w:rPr>
          <w:bCs/>
          <w:color w:val="000000"/>
          <w:shd w:val="clear" w:color="auto" w:fill="FFFFFF"/>
          <w:lang w:eastAsia="en-US"/>
        </w:rPr>
        <w:t>reģionālu skatījumu funkcijas izpildē, VARAM ierosina funkciju nodot administratīvajiem reģioniem licenču izsniegšanai visā reģiona teritorijā, kas īpaši aktuāli administratīvi teritoriālās reformas kontekstā, kad atsevišķas pilsētu pašvaldības (</w:t>
      </w:r>
      <w:proofErr w:type="spellStart"/>
      <w:r w:rsidR="007706B6" w:rsidRPr="00B517DD">
        <w:rPr>
          <w:bCs/>
          <w:color w:val="000000"/>
          <w:shd w:val="clear" w:color="auto" w:fill="FFFFFF"/>
          <w:lang w:eastAsia="en-US"/>
        </w:rPr>
        <w:t>valstspilsētas</w:t>
      </w:r>
      <w:proofErr w:type="spellEnd"/>
      <w:r w:rsidR="007706B6" w:rsidRPr="00B517DD">
        <w:rPr>
          <w:bCs/>
          <w:color w:val="000000"/>
          <w:shd w:val="clear" w:color="auto" w:fill="FFFFFF"/>
          <w:lang w:eastAsia="en-US"/>
        </w:rPr>
        <w:t xml:space="preserve">) tiks iekļautas novados.   </w:t>
      </w:r>
      <w:r w:rsidR="007706B6" w:rsidRPr="00B517DD">
        <w:rPr>
          <w:rFonts w:eastAsia="Times New Roman"/>
          <w:bCs/>
          <w:lang w:eastAsia="en-US"/>
        </w:rPr>
        <w:t xml:space="preserve">Administratīvajiem izdevumiem plānotais finansējums varētu būt no ieņēmumiem par licenču un atļauju izsniegšanu. </w:t>
      </w:r>
    </w:p>
    <w:p w14:paraId="12516D79" w14:textId="6F2D5A00" w:rsidR="007706B6" w:rsidRPr="00B517DD" w:rsidRDefault="007706B6" w:rsidP="00363F68">
      <w:pPr>
        <w:spacing w:after="0"/>
        <w:ind w:firstLine="720"/>
        <w:jc w:val="both"/>
        <w:textAlignment w:val="baseline"/>
        <w:rPr>
          <w:bCs/>
          <w:color w:val="000000"/>
          <w:shd w:val="clear" w:color="auto" w:fill="FFFFFF"/>
          <w:lang w:eastAsia="en-US"/>
        </w:rPr>
      </w:pPr>
      <w:r w:rsidRPr="00B517DD">
        <w:rPr>
          <w:rFonts w:eastAsia="Times New Roman"/>
          <w:bCs/>
          <w:lang w:eastAsia="en-US"/>
        </w:rPr>
        <w:t>Satiksmes min</w:t>
      </w:r>
      <w:r w:rsidR="00B517DD">
        <w:rPr>
          <w:rFonts w:eastAsia="Times New Roman"/>
          <w:bCs/>
          <w:lang w:eastAsia="en-US"/>
        </w:rPr>
        <w:t>is</w:t>
      </w:r>
      <w:r w:rsidRPr="00B517DD">
        <w:rPr>
          <w:rFonts w:eastAsia="Times New Roman"/>
          <w:bCs/>
          <w:lang w:eastAsia="en-US"/>
        </w:rPr>
        <w:t xml:space="preserve">trija lūdz precizēt ziņojumā </w:t>
      </w:r>
      <w:r w:rsidR="00AA74FA">
        <w:rPr>
          <w:rFonts w:eastAsia="Times New Roman"/>
          <w:bCs/>
          <w:lang w:eastAsia="en-US"/>
        </w:rPr>
        <w:t>lietoto</w:t>
      </w:r>
      <w:r w:rsidRPr="00B517DD">
        <w:rPr>
          <w:rFonts w:eastAsia="Times New Roman"/>
          <w:bCs/>
          <w:lang w:eastAsia="en-US"/>
        </w:rPr>
        <w:t xml:space="preserve"> terminoloģiju</w:t>
      </w:r>
      <w:r w:rsidR="00AA74FA">
        <w:rPr>
          <w:rFonts w:eastAsia="Times New Roman"/>
          <w:bCs/>
          <w:lang w:eastAsia="en-US"/>
        </w:rPr>
        <w:t xml:space="preserve"> atbilstoši tai</w:t>
      </w:r>
      <w:r w:rsidRPr="00B517DD">
        <w:rPr>
          <w:rFonts w:eastAsia="Times New Roman"/>
          <w:bCs/>
          <w:lang w:eastAsia="en-US"/>
        </w:rPr>
        <w:t>, kas tiek lietota Autopārvadājumu likumā, jo plānošanas reģioni un republikas pilsētas izsniedz speciālās atļaujas (licences) un licences kartītes pasažieru komercpārv</w:t>
      </w:r>
      <w:r w:rsidR="00B517DD">
        <w:rPr>
          <w:rFonts w:eastAsia="Times New Roman"/>
          <w:bCs/>
          <w:lang w:eastAsia="en-US"/>
        </w:rPr>
        <w:t>a</w:t>
      </w:r>
      <w:r w:rsidRPr="00B517DD">
        <w:rPr>
          <w:rFonts w:eastAsia="Times New Roman"/>
          <w:bCs/>
          <w:lang w:eastAsia="en-US"/>
        </w:rPr>
        <w:t>dājumiem ar taksometru. Satiksmes ministrija a</w:t>
      </w:r>
      <w:r w:rsidRPr="00B517DD">
        <w:rPr>
          <w:bCs/>
          <w:color w:val="000000"/>
          <w:shd w:val="clear" w:color="auto" w:fill="FFFFFF"/>
          <w:lang w:eastAsia="en-US"/>
        </w:rPr>
        <w:t>dministratīvi teritoriālās reformas kontekstā gatavo likumprojektu “Grozījumi Autopārvadājumu likumā”</w:t>
      </w:r>
      <w:r w:rsidR="005A7F54">
        <w:rPr>
          <w:bCs/>
          <w:color w:val="000000"/>
          <w:shd w:val="clear" w:color="auto" w:fill="FFFFFF"/>
          <w:lang w:eastAsia="en-US"/>
        </w:rPr>
        <w:t>,</w:t>
      </w:r>
      <w:r w:rsidRPr="00B517DD">
        <w:rPr>
          <w:bCs/>
          <w:color w:val="000000"/>
          <w:shd w:val="clear" w:color="auto" w:fill="FFFFFF"/>
          <w:lang w:eastAsia="en-US"/>
        </w:rPr>
        <w:t xml:space="preserve"> paredzot, ka no 2021.gada 1.jūlija speciālās atļaujas (licences) izsniegs plānošanas reģi</w:t>
      </w:r>
      <w:r w:rsidR="00B517DD">
        <w:rPr>
          <w:bCs/>
          <w:color w:val="000000"/>
          <w:shd w:val="clear" w:color="auto" w:fill="FFFFFF"/>
          <w:lang w:eastAsia="en-US"/>
        </w:rPr>
        <w:t>o</w:t>
      </w:r>
      <w:r w:rsidRPr="00B517DD">
        <w:rPr>
          <w:bCs/>
          <w:color w:val="000000"/>
          <w:shd w:val="clear" w:color="auto" w:fill="FFFFFF"/>
          <w:lang w:eastAsia="en-US"/>
        </w:rPr>
        <w:t xml:space="preserve">ni un </w:t>
      </w:r>
      <w:proofErr w:type="spellStart"/>
      <w:r w:rsidRPr="00B517DD">
        <w:rPr>
          <w:bCs/>
          <w:color w:val="000000"/>
          <w:shd w:val="clear" w:color="auto" w:fill="FFFFFF"/>
          <w:lang w:eastAsia="en-US"/>
        </w:rPr>
        <w:t>valstspilsētu</w:t>
      </w:r>
      <w:proofErr w:type="spellEnd"/>
      <w:r w:rsidRPr="00B517DD">
        <w:rPr>
          <w:bCs/>
          <w:color w:val="000000"/>
          <w:shd w:val="clear" w:color="auto" w:fill="FFFFFF"/>
          <w:lang w:eastAsia="en-US"/>
        </w:rPr>
        <w:t xml:space="preserve"> pašvaldības, t.i. </w:t>
      </w:r>
      <w:proofErr w:type="spellStart"/>
      <w:r w:rsidRPr="00B517DD">
        <w:rPr>
          <w:bCs/>
          <w:color w:val="000000"/>
          <w:shd w:val="clear" w:color="auto" w:fill="FFFFFF"/>
          <w:lang w:eastAsia="en-US"/>
        </w:rPr>
        <w:t>valstspilsētas</w:t>
      </w:r>
      <w:proofErr w:type="spellEnd"/>
      <w:r w:rsidRPr="00B517DD">
        <w:rPr>
          <w:bCs/>
          <w:color w:val="000000"/>
          <w:shd w:val="clear" w:color="auto" w:fill="FFFFFF"/>
          <w:lang w:eastAsia="en-US"/>
        </w:rPr>
        <w:t>, kurām ir pašvaldības status</w:t>
      </w:r>
      <w:r w:rsidR="00AA74FA">
        <w:rPr>
          <w:bCs/>
          <w:color w:val="000000"/>
          <w:shd w:val="clear" w:color="auto" w:fill="FFFFFF"/>
          <w:lang w:eastAsia="en-US"/>
        </w:rPr>
        <w:t>s</w:t>
      </w:r>
      <w:r w:rsidRPr="00B517DD">
        <w:rPr>
          <w:bCs/>
          <w:color w:val="000000"/>
          <w:shd w:val="clear" w:color="auto" w:fill="FFFFFF"/>
          <w:lang w:eastAsia="en-US"/>
        </w:rPr>
        <w:t xml:space="preserve">.  Satiksmes ministrija konceptuāli neiebilst </w:t>
      </w:r>
      <w:r w:rsidR="005A7F54">
        <w:rPr>
          <w:bCs/>
          <w:color w:val="000000"/>
          <w:shd w:val="clear" w:color="auto" w:fill="FFFFFF"/>
          <w:lang w:eastAsia="en-US"/>
        </w:rPr>
        <w:t xml:space="preserve">pret </w:t>
      </w:r>
      <w:r w:rsidRPr="00B517DD">
        <w:rPr>
          <w:bCs/>
          <w:color w:val="000000"/>
          <w:shd w:val="clear" w:color="auto" w:fill="FFFFFF"/>
          <w:lang w:eastAsia="en-US"/>
        </w:rPr>
        <w:t>funkcijas  - speciālo atļauju (licenču) un licences kartīšu pasažieru komercpārv</w:t>
      </w:r>
      <w:r w:rsidR="00B517DD">
        <w:rPr>
          <w:bCs/>
          <w:color w:val="000000"/>
          <w:shd w:val="clear" w:color="auto" w:fill="FFFFFF"/>
          <w:lang w:eastAsia="en-US"/>
        </w:rPr>
        <w:t>a</w:t>
      </w:r>
      <w:r w:rsidRPr="00B517DD">
        <w:rPr>
          <w:bCs/>
          <w:color w:val="000000"/>
          <w:shd w:val="clear" w:color="auto" w:fill="FFFFFF"/>
          <w:lang w:eastAsia="en-US"/>
        </w:rPr>
        <w:t>dājumiem ar taksometru</w:t>
      </w:r>
      <w:r w:rsidR="005A7F54">
        <w:rPr>
          <w:bCs/>
          <w:color w:val="000000"/>
          <w:shd w:val="clear" w:color="auto" w:fill="FFFFFF"/>
          <w:lang w:eastAsia="en-US"/>
        </w:rPr>
        <w:t xml:space="preserve"> izsniegšana</w:t>
      </w:r>
      <w:r w:rsidR="00AA74FA">
        <w:rPr>
          <w:bCs/>
          <w:color w:val="000000"/>
          <w:shd w:val="clear" w:color="auto" w:fill="FFFFFF"/>
          <w:lang w:eastAsia="en-US"/>
        </w:rPr>
        <w:t xml:space="preserve"> -</w:t>
      </w:r>
      <w:r w:rsidRPr="00B517DD">
        <w:rPr>
          <w:bCs/>
          <w:color w:val="000000"/>
          <w:shd w:val="clear" w:color="auto" w:fill="FFFFFF"/>
          <w:lang w:eastAsia="en-US"/>
        </w:rPr>
        <w:t xml:space="preserve"> nodošanu administratīvajiem reģioniem, ja vienlaikus tiek risināts jautājums par minēto pārvadājumu kontroles nodrošināšanu.</w:t>
      </w:r>
    </w:p>
    <w:p w14:paraId="49092851" w14:textId="633614DB" w:rsidR="007706B6" w:rsidRPr="00B517DD" w:rsidRDefault="005A7F54" w:rsidP="007706B6">
      <w:pPr>
        <w:tabs>
          <w:tab w:val="left" w:pos="720"/>
          <w:tab w:val="center" w:pos="4320"/>
          <w:tab w:val="right" w:pos="8640"/>
        </w:tabs>
        <w:spacing w:after="0"/>
        <w:jc w:val="both"/>
      </w:pPr>
      <w:r>
        <w:rPr>
          <w:bCs/>
          <w:color w:val="000000"/>
          <w:shd w:val="clear" w:color="auto" w:fill="FFFFFF"/>
          <w:lang w:eastAsia="en-US"/>
        </w:rPr>
        <w:tab/>
      </w:r>
      <w:r w:rsidR="007706B6" w:rsidRPr="00B517DD">
        <w:rPr>
          <w:bCs/>
          <w:color w:val="000000"/>
          <w:shd w:val="clear" w:color="auto" w:fill="FFFFFF"/>
          <w:lang w:eastAsia="en-US"/>
        </w:rPr>
        <w:t xml:space="preserve">Lūdzam precizēt atsauci </w:t>
      </w:r>
      <w:proofErr w:type="spellStart"/>
      <w:r w:rsidR="00363F68">
        <w:rPr>
          <w:bCs/>
          <w:color w:val="000000"/>
          <w:shd w:val="clear" w:color="auto" w:fill="FFFFFF"/>
          <w:lang w:eastAsia="en-US"/>
        </w:rPr>
        <w:t>H.sadaļā</w:t>
      </w:r>
      <w:proofErr w:type="spellEnd"/>
      <w:r w:rsidR="00363F68">
        <w:rPr>
          <w:bCs/>
          <w:color w:val="000000"/>
          <w:shd w:val="clear" w:color="auto" w:fill="FFFFFF"/>
          <w:lang w:eastAsia="en-US"/>
        </w:rPr>
        <w:t xml:space="preserve"> </w:t>
      </w:r>
      <w:r w:rsidR="007706B6" w:rsidRPr="00B517DD">
        <w:rPr>
          <w:bCs/>
          <w:color w:val="000000"/>
          <w:shd w:val="clear" w:color="auto" w:fill="FFFFFF"/>
          <w:lang w:eastAsia="en-US"/>
        </w:rPr>
        <w:t>uz par</w:t>
      </w:r>
      <w:r w:rsidR="00B517DD">
        <w:rPr>
          <w:bCs/>
          <w:color w:val="000000"/>
          <w:shd w:val="clear" w:color="auto" w:fill="FFFFFF"/>
          <w:lang w:eastAsia="en-US"/>
        </w:rPr>
        <w:t>e</w:t>
      </w:r>
      <w:r w:rsidR="007706B6" w:rsidRPr="00B517DD">
        <w:rPr>
          <w:bCs/>
          <w:color w:val="000000"/>
          <w:shd w:val="clear" w:color="auto" w:fill="FFFFFF"/>
          <w:lang w:eastAsia="en-US"/>
        </w:rPr>
        <w:t xml:space="preserve">dzētajiem ieņēmumiem par licenču izsniegšanu, jo saskaņā ar Ministru kabineta </w:t>
      </w:r>
      <w:r w:rsidR="007706B6" w:rsidRPr="00B517DD">
        <w:rPr>
          <w:bCs/>
        </w:rPr>
        <w:t>2018. gada 6. marta noteikumiem Nr. 146 “</w:t>
      </w:r>
      <w:r w:rsidR="007706B6" w:rsidRPr="00B517DD">
        <w:rPr>
          <w:bCs/>
          <w:shd w:val="clear" w:color="auto" w:fill="FFFFFF"/>
          <w:lang w:eastAsia="en-US"/>
        </w:rPr>
        <w:t>Noteikumi par valsts nodevu par speciālās atļaujas (licences) izsniegšanu komercpārvadājumiem ar autotransportu” par speciālo atļauju (licenci) pasažieru komercpārv</w:t>
      </w:r>
      <w:r w:rsidR="00B517DD">
        <w:rPr>
          <w:bCs/>
          <w:shd w:val="clear" w:color="auto" w:fill="FFFFFF"/>
          <w:lang w:eastAsia="en-US"/>
        </w:rPr>
        <w:t>a</w:t>
      </w:r>
      <w:r w:rsidR="007706B6" w:rsidRPr="00B517DD">
        <w:rPr>
          <w:bCs/>
          <w:shd w:val="clear" w:color="auto" w:fill="FFFFFF"/>
          <w:lang w:eastAsia="en-US"/>
        </w:rPr>
        <w:t>dājumiem ar</w:t>
      </w:r>
      <w:r w:rsidR="00B517DD">
        <w:rPr>
          <w:bCs/>
          <w:shd w:val="clear" w:color="auto" w:fill="FFFFFF"/>
          <w:lang w:eastAsia="en-US"/>
        </w:rPr>
        <w:t xml:space="preserve"> </w:t>
      </w:r>
      <w:r w:rsidR="007706B6" w:rsidRPr="00B517DD">
        <w:rPr>
          <w:bCs/>
          <w:shd w:val="clear" w:color="auto" w:fill="FFFFFF"/>
          <w:lang w:eastAsia="en-US"/>
        </w:rPr>
        <w:t>taksometru maksājam</w:t>
      </w:r>
      <w:r w:rsidR="00B517DD">
        <w:rPr>
          <w:bCs/>
          <w:shd w:val="clear" w:color="auto" w:fill="FFFFFF"/>
          <w:lang w:eastAsia="en-US"/>
        </w:rPr>
        <w:t>a</w:t>
      </w:r>
      <w:r w:rsidR="007706B6" w:rsidRPr="00B517DD">
        <w:rPr>
          <w:bCs/>
          <w:shd w:val="clear" w:color="auto" w:fill="FFFFFF"/>
          <w:lang w:eastAsia="en-US"/>
        </w:rPr>
        <w:t xml:space="preserve"> va</w:t>
      </w:r>
      <w:r w:rsidR="00B517DD">
        <w:rPr>
          <w:bCs/>
          <w:shd w:val="clear" w:color="auto" w:fill="FFFFFF"/>
          <w:lang w:eastAsia="en-US"/>
        </w:rPr>
        <w:t>l</w:t>
      </w:r>
      <w:r w:rsidR="007706B6" w:rsidRPr="00B517DD">
        <w:rPr>
          <w:bCs/>
          <w:shd w:val="clear" w:color="auto" w:fill="FFFFFF"/>
          <w:lang w:eastAsia="en-US"/>
        </w:rPr>
        <w:t>sts nodeva, kas tiek ieskaitīta attiecīgi valsts pamatbudžetā vai pašvaldības budžetā. Ieņēmumu sadaļu varētu sastādīt maksa par licences kart</w:t>
      </w:r>
      <w:r w:rsidR="00B517DD">
        <w:rPr>
          <w:bCs/>
          <w:shd w:val="clear" w:color="auto" w:fill="FFFFFF"/>
          <w:lang w:eastAsia="en-US"/>
        </w:rPr>
        <w:t>ī</w:t>
      </w:r>
      <w:r w:rsidR="007706B6" w:rsidRPr="00B517DD">
        <w:rPr>
          <w:bCs/>
          <w:shd w:val="clear" w:color="auto" w:fill="FFFFFF"/>
          <w:lang w:eastAsia="en-US"/>
        </w:rPr>
        <w:t>šu izsniegšanu.</w:t>
      </w:r>
    </w:p>
    <w:p w14:paraId="7F5C8A5B" w14:textId="77777777" w:rsidR="007706B6" w:rsidRPr="00B517DD" w:rsidRDefault="007706B6" w:rsidP="007706B6">
      <w:pPr>
        <w:tabs>
          <w:tab w:val="left" w:pos="720"/>
          <w:tab w:val="center" w:pos="4320"/>
          <w:tab w:val="right" w:pos="8640"/>
        </w:tabs>
        <w:spacing w:after="0"/>
        <w:jc w:val="both"/>
      </w:pPr>
    </w:p>
    <w:p w14:paraId="2762EB67" w14:textId="77777777" w:rsidR="0031779D" w:rsidRPr="00B517DD" w:rsidRDefault="0031779D" w:rsidP="00B00CCD">
      <w:pPr>
        <w:tabs>
          <w:tab w:val="left" w:pos="720"/>
          <w:tab w:val="center" w:pos="4320"/>
          <w:tab w:val="right" w:pos="8640"/>
        </w:tabs>
        <w:spacing w:after="0" w:line="240" w:lineRule="auto"/>
      </w:pPr>
    </w:p>
    <w:p w14:paraId="56E61534" w14:textId="56DC33AB" w:rsidR="00E142DE" w:rsidRPr="00B517DD" w:rsidRDefault="00BE3D10" w:rsidP="000322CA">
      <w:pPr>
        <w:tabs>
          <w:tab w:val="left" w:pos="720"/>
          <w:tab w:val="center" w:pos="4320"/>
          <w:tab w:val="right" w:pos="8640"/>
        </w:tabs>
        <w:spacing w:after="0" w:line="240" w:lineRule="auto"/>
      </w:pPr>
      <w:r w:rsidRPr="00B517DD">
        <w:t>Valsts sekretār</w:t>
      </w:r>
      <w:r w:rsidR="007706B6" w:rsidRPr="00B517DD">
        <w:t>e</w:t>
      </w:r>
      <w:r w:rsidR="00E142DE" w:rsidRPr="000322CA">
        <w:tab/>
        <w:t xml:space="preserve">                                                </w:t>
      </w:r>
      <w:r w:rsidR="00E142DE" w:rsidRPr="000322CA">
        <w:tab/>
      </w:r>
      <w:proofErr w:type="spellStart"/>
      <w:r w:rsidR="000322CA">
        <w:t>I.Stepanova</w:t>
      </w:r>
      <w:proofErr w:type="spellEnd"/>
    </w:p>
    <w:p w14:paraId="53C84DA1" w14:textId="77777777" w:rsidR="00E142DE" w:rsidRPr="00B517DD" w:rsidRDefault="00E142DE" w:rsidP="00E142DE">
      <w:pPr>
        <w:tabs>
          <w:tab w:val="left" w:pos="720"/>
          <w:tab w:val="center" w:pos="4320"/>
          <w:tab w:val="right" w:pos="8640"/>
        </w:tabs>
        <w:spacing w:after="0" w:line="240" w:lineRule="auto"/>
      </w:pPr>
    </w:p>
    <w:p w14:paraId="4BAA0666" w14:textId="77777777" w:rsidR="00E142DE" w:rsidRPr="00B517DD" w:rsidRDefault="00E142DE" w:rsidP="00E142DE">
      <w:pPr>
        <w:tabs>
          <w:tab w:val="left" w:pos="720"/>
          <w:tab w:val="center" w:pos="4320"/>
          <w:tab w:val="right" w:pos="8640"/>
        </w:tabs>
        <w:spacing w:after="0" w:line="240" w:lineRule="auto"/>
      </w:pPr>
    </w:p>
    <w:p w14:paraId="60E48606" w14:textId="77777777" w:rsidR="007706B6" w:rsidRPr="00B517DD" w:rsidRDefault="007706B6" w:rsidP="007706B6">
      <w:pPr>
        <w:tabs>
          <w:tab w:val="left" w:pos="720"/>
          <w:tab w:val="center" w:pos="4320"/>
          <w:tab w:val="right" w:pos="8640"/>
        </w:tabs>
        <w:spacing w:after="0" w:line="240" w:lineRule="auto"/>
        <w:rPr>
          <w:sz w:val="20"/>
          <w:szCs w:val="20"/>
        </w:rPr>
      </w:pPr>
      <w:r w:rsidRPr="00B517DD">
        <w:rPr>
          <w:sz w:val="20"/>
          <w:szCs w:val="20"/>
        </w:rPr>
        <w:t>Jaunsproģe 67028334</w:t>
      </w:r>
    </w:p>
    <w:p w14:paraId="39F680E7" w14:textId="77777777" w:rsidR="007706B6" w:rsidRPr="00B517DD" w:rsidRDefault="007706B6" w:rsidP="007706B6">
      <w:pPr>
        <w:tabs>
          <w:tab w:val="left" w:pos="720"/>
          <w:tab w:val="center" w:pos="4320"/>
          <w:tab w:val="right" w:pos="8640"/>
        </w:tabs>
        <w:spacing w:after="0" w:line="240" w:lineRule="auto"/>
        <w:rPr>
          <w:sz w:val="20"/>
          <w:szCs w:val="20"/>
        </w:rPr>
      </w:pPr>
      <w:r w:rsidRPr="00B517DD">
        <w:rPr>
          <w:sz w:val="20"/>
          <w:szCs w:val="20"/>
        </w:rPr>
        <w:t>Zanda.Jaunsproge@sam.gov.lv</w:t>
      </w:r>
    </w:p>
    <w:p w14:paraId="61B3DD5E" w14:textId="77777777" w:rsidR="007706B6" w:rsidRPr="00B517DD" w:rsidRDefault="007706B6" w:rsidP="007706B6">
      <w:pPr>
        <w:tabs>
          <w:tab w:val="left" w:pos="720"/>
          <w:tab w:val="center" w:pos="4320"/>
          <w:tab w:val="right" w:pos="8640"/>
        </w:tabs>
        <w:spacing w:after="0" w:line="240" w:lineRule="auto"/>
        <w:rPr>
          <w:sz w:val="20"/>
          <w:szCs w:val="20"/>
        </w:rPr>
      </w:pPr>
    </w:p>
    <w:p w14:paraId="2672649B" w14:textId="6DEE3150" w:rsidR="007706B6" w:rsidRPr="00B517DD" w:rsidRDefault="007706B6" w:rsidP="007706B6">
      <w:pPr>
        <w:tabs>
          <w:tab w:val="left" w:pos="720"/>
          <w:tab w:val="center" w:pos="4320"/>
          <w:tab w:val="right" w:pos="8640"/>
        </w:tabs>
        <w:spacing w:after="0" w:line="240" w:lineRule="auto"/>
        <w:rPr>
          <w:sz w:val="20"/>
          <w:szCs w:val="20"/>
        </w:rPr>
      </w:pPr>
      <w:r w:rsidRPr="00B517DD">
        <w:rPr>
          <w:sz w:val="20"/>
          <w:szCs w:val="20"/>
        </w:rPr>
        <w:t xml:space="preserve"> Ziedone, 67028332</w:t>
      </w:r>
    </w:p>
    <w:p w14:paraId="0D8A5485" w14:textId="77777777" w:rsidR="007706B6" w:rsidRPr="00B517DD" w:rsidRDefault="007706B6" w:rsidP="007706B6">
      <w:pPr>
        <w:tabs>
          <w:tab w:val="left" w:pos="720"/>
          <w:tab w:val="center" w:pos="4320"/>
          <w:tab w:val="right" w:pos="8640"/>
        </w:tabs>
        <w:spacing w:after="0" w:line="240" w:lineRule="auto"/>
      </w:pPr>
      <w:r w:rsidRPr="00B517DD">
        <w:rPr>
          <w:sz w:val="20"/>
          <w:szCs w:val="20"/>
        </w:rPr>
        <w:t>Sintija.Ziedone@sam.gov.lv</w:t>
      </w:r>
    </w:p>
    <w:p w14:paraId="5FF07B36" w14:textId="77777777" w:rsidR="0006166C" w:rsidRPr="00B517DD" w:rsidRDefault="0006166C" w:rsidP="007706B6">
      <w:pPr>
        <w:tabs>
          <w:tab w:val="left" w:pos="720"/>
          <w:tab w:val="center" w:pos="4320"/>
          <w:tab w:val="right" w:pos="8640"/>
        </w:tabs>
        <w:spacing w:after="0" w:line="240" w:lineRule="auto"/>
        <w:rPr>
          <w:sz w:val="20"/>
          <w:szCs w:val="20"/>
        </w:rPr>
      </w:pPr>
    </w:p>
    <w:p w14:paraId="461AB77A" w14:textId="65E6BD13" w:rsidR="007706B6" w:rsidRPr="00B517DD" w:rsidRDefault="007706B6" w:rsidP="007706B6">
      <w:pPr>
        <w:tabs>
          <w:tab w:val="left" w:pos="720"/>
          <w:tab w:val="center" w:pos="4320"/>
          <w:tab w:val="right" w:pos="8640"/>
        </w:tabs>
        <w:spacing w:after="0" w:line="240" w:lineRule="auto"/>
        <w:rPr>
          <w:sz w:val="20"/>
          <w:szCs w:val="20"/>
        </w:rPr>
      </w:pPr>
      <w:r w:rsidRPr="00B517DD">
        <w:rPr>
          <w:sz w:val="20"/>
          <w:szCs w:val="20"/>
        </w:rPr>
        <w:t>Pūce, 67028237</w:t>
      </w:r>
    </w:p>
    <w:p w14:paraId="09FD9E70" w14:textId="77777777" w:rsidR="007706B6" w:rsidRPr="00B517DD" w:rsidRDefault="007706B6" w:rsidP="007706B6">
      <w:pPr>
        <w:tabs>
          <w:tab w:val="left" w:pos="720"/>
          <w:tab w:val="center" w:pos="4320"/>
          <w:tab w:val="right" w:pos="8640"/>
        </w:tabs>
        <w:spacing w:after="0" w:line="240" w:lineRule="auto"/>
        <w:rPr>
          <w:sz w:val="20"/>
          <w:szCs w:val="20"/>
        </w:rPr>
      </w:pPr>
      <w:r w:rsidRPr="00B517DD">
        <w:rPr>
          <w:sz w:val="20"/>
          <w:szCs w:val="20"/>
        </w:rPr>
        <w:t xml:space="preserve">Linda.Puce@sam.gov.lv </w:t>
      </w:r>
    </w:p>
    <w:p w14:paraId="5A3C24C4" w14:textId="77777777" w:rsidR="007706B6" w:rsidRPr="00B517DD" w:rsidRDefault="007706B6" w:rsidP="007706B6">
      <w:pPr>
        <w:tabs>
          <w:tab w:val="left" w:pos="720"/>
          <w:tab w:val="center" w:pos="4320"/>
          <w:tab w:val="right" w:pos="8640"/>
        </w:tabs>
        <w:spacing w:after="0" w:line="240" w:lineRule="auto"/>
        <w:rPr>
          <w:sz w:val="20"/>
          <w:szCs w:val="20"/>
        </w:rPr>
      </w:pPr>
    </w:p>
    <w:p w14:paraId="748F2653" w14:textId="77777777" w:rsidR="00893625" w:rsidRPr="00B517DD" w:rsidRDefault="00893625" w:rsidP="00F6664B">
      <w:pPr>
        <w:tabs>
          <w:tab w:val="center" w:pos="4320"/>
          <w:tab w:val="right" w:pos="8640"/>
        </w:tabs>
        <w:spacing w:after="0" w:line="240" w:lineRule="auto"/>
        <w:jc w:val="center"/>
        <w:rPr>
          <w:sz w:val="20"/>
          <w:szCs w:val="20"/>
        </w:rPr>
      </w:pPr>
      <w:r w:rsidRPr="00B517DD">
        <w:rPr>
          <w:sz w:val="20"/>
          <w:szCs w:val="20"/>
        </w:rPr>
        <w:t>DOKUMENTS IR PARAKSTĪTS AR DROŠU ELEKTRONISKO PARAKSTU UN SATUR LAIKA ZĪMOGU</w:t>
      </w:r>
    </w:p>
    <w:p w14:paraId="32BE35F7" w14:textId="77777777" w:rsidR="0031779D" w:rsidRPr="00B517DD" w:rsidRDefault="0031779D" w:rsidP="00B00CCD">
      <w:pPr>
        <w:tabs>
          <w:tab w:val="left" w:pos="720"/>
          <w:tab w:val="center" w:pos="4320"/>
          <w:tab w:val="right" w:pos="8640"/>
        </w:tabs>
        <w:spacing w:after="0" w:line="240" w:lineRule="auto"/>
      </w:pPr>
    </w:p>
    <w:sectPr w:rsidR="0031779D" w:rsidRPr="00B517DD" w:rsidSect="00B00CCD">
      <w:headerReference w:type="default" r:id="rId9"/>
      <w:footerReference w:type="default" r:id="rId10"/>
      <w:headerReference w:type="first" r:id="rId11"/>
      <w:footerReference w:type="first" r:id="rId12"/>
      <w:type w:val="continuous"/>
      <w:pgSz w:w="11920" w:h="16840"/>
      <w:pgMar w:top="1134" w:right="851" w:bottom="1134" w:left="1701" w:header="709" w:footer="709" w:gutter="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6E235EC" w14:textId="77777777" w:rsidR="00213AE2" w:rsidRDefault="00213AE2">
      <w:pPr>
        <w:spacing w:after="0" w:line="240" w:lineRule="auto"/>
      </w:pPr>
      <w:r>
        <w:separator/>
      </w:r>
    </w:p>
  </w:endnote>
  <w:endnote w:type="continuationSeparator" w:id="0">
    <w:p w14:paraId="23070532" w14:textId="77777777" w:rsidR="00213AE2" w:rsidRDefault="00213AE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Verdana">
    <w:panose1 w:val="020B0604030504040204"/>
    <w:charset w:val="BA"/>
    <w:family w:val="swiss"/>
    <w:pitch w:val="variable"/>
    <w:sig w:usb0="A00006FF" w:usb1="4000205B" w:usb2="00000010" w:usb3="00000000" w:csb0="0000019F" w:csb1="00000000"/>
  </w:font>
  <w:font w:name="Tahoma">
    <w:panose1 w:val="020B0604030504040204"/>
    <w:charset w:val="BA"/>
    <w:family w:val="swiss"/>
    <w:pitch w:val="variable"/>
    <w:sig w:usb0="E1002EFF" w:usb1="C000605B" w:usb2="00000029" w:usb3="00000000" w:csb0="0001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7653FAA" w14:textId="6F91866A" w:rsidR="00B00CCD" w:rsidRDefault="00B00CCD">
    <w:pPr>
      <w:pStyle w:val="Footer"/>
      <w:jc w:val="center"/>
    </w:pPr>
  </w:p>
  <w:p w14:paraId="52481AF3" w14:textId="13C2726E" w:rsidR="00B00CCD" w:rsidRPr="00072AFA" w:rsidRDefault="00F42441">
    <w:pPr>
      <w:pStyle w:val="Footer"/>
      <w:rPr>
        <w:sz w:val="20"/>
        <w:szCs w:val="20"/>
      </w:rPr>
    </w:pPr>
    <w:r>
      <w:rPr>
        <w:sz w:val="20"/>
        <w:szCs w:val="20"/>
      </w:rPr>
      <w:t>SMatz_09</w:t>
    </w:r>
    <w:r w:rsidR="00072AFA" w:rsidRPr="00072AFA">
      <w:rPr>
        <w:sz w:val="20"/>
        <w:szCs w:val="20"/>
      </w:rPr>
      <w:t>1120_VSS_911</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58004C6" w14:textId="007210E6" w:rsidR="00E142DE" w:rsidRPr="00E142DE" w:rsidRDefault="00E142DE">
    <w:pPr>
      <w:pStyle w:val="Footer"/>
      <w:rPr>
        <w:sz w:val="20"/>
        <w:szCs w:val="20"/>
      </w:rPr>
    </w:pPr>
    <w:r w:rsidRPr="00E142DE">
      <w:rPr>
        <w:sz w:val="20"/>
        <w:szCs w:val="20"/>
      </w:rPr>
      <w:t>SMatz_</w:t>
    </w:r>
    <w:r w:rsidR="00F97046">
      <w:rPr>
        <w:sz w:val="20"/>
        <w:szCs w:val="20"/>
      </w:rPr>
      <w:t>0</w:t>
    </w:r>
    <w:r w:rsidR="00F42441">
      <w:rPr>
        <w:sz w:val="20"/>
        <w:szCs w:val="20"/>
      </w:rPr>
      <w:t>9</w:t>
    </w:r>
    <w:r w:rsidR="00072AFA">
      <w:rPr>
        <w:sz w:val="20"/>
        <w:szCs w:val="20"/>
      </w:rPr>
      <w:t>11</w:t>
    </w:r>
    <w:r w:rsidRPr="00E142DE">
      <w:rPr>
        <w:sz w:val="20"/>
        <w:szCs w:val="20"/>
      </w:rPr>
      <w:t>20_VSS_</w:t>
    </w:r>
    <w:r w:rsidR="00072AFA">
      <w:rPr>
        <w:sz w:val="20"/>
        <w:szCs w:val="20"/>
      </w:rPr>
      <w:t>911</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08EE158" w14:textId="77777777" w:rsidR="00213AE2" w:rsidRDefault="00213AE2">
      <w:pPr>
        <w:spacing w:after="0" w:line="240" w:lineRule="auto"/>
      </w:pPr>
      <w:r>
        <w:separator/>
      </w:r>
    </w:p>
  </w:footnote>
  <w:footnote w:type="continuationSeparator" w:id="0">
    <w:p w14:paraId="3612EC21" w14:textId="77777777" w:rsidR="00213AE2" w:rsidRDefault="00213AE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874976851"/>
      <w:docPartObj>
        <w:docPartGallery w:val="Page Numbers (Top of Page)"/>
        <w:docPartUnique/>
      </w:docPartObj>
    </w:sdtPr>
    <w:sdtEndPr>
      <w:rPr>
        <w:noProof/>
      </w:rPr>
    </w:sdtEndPr>
    <w:sdtContent>
      <w:p w14:paraId="10471EC0" w14:textId="4E43CCC8" w:rsidR="00072AFA" w:rsidRDefault="00072AFA">
        <w:pPr>
          <w:pStyle w:val="Header"/>
          <w:jc w:val="center"/>
        </w:pPr>
        <w:r>
          <w:fldChar w:fldCharType="begin"/>
        </w:r>
        <w:r>
          <w:instrText xml:space="preserve"> PAGE   \* MERGEFORMAT </w:instrText>
        </w:r>
        <w:r>
          <w:fldChar w:fldCharType="separate"/>
        </w:r>
        <w:r w:rsidR="00A25332">
          <w:rPr>
            <w:noProof/>
          </w:rPr>
          <w:t>2</w:t>
        </w:r>
        <w:r>
          <w:rPr>
            <w:noProof/>
          </w:rPr>
          <w:fldChar w:fldCharType="end"/>
        </w:r>
      </w:p>
    </w:sdtContent>
  </w:sdt>
  <w:p w14:paraId="13D8E666" w14:textId="77777777" w:rsidR="00072AFA" w:rsidRDefault="00072AFA">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67EBE5A" w14:textId="77777777" w:rsidR="009D62CD" w:rsidRDefault="009D62CD" w:rsidP="009D62CD">
    <w:pPr>
      <w:pStyle w:val="Header"/>
    </w:pPr>
  </w:p>
  <w:p w14:paraId="475939C4" w14:textId="77777777" w:rsidR="009D62CD" w:rsidRDefault="009D62CD" w:rsidP="009D62CD">
    <w:pPr>
      <w:pStyle w:val="Header"/>
    </w:pPr>
  </w:p>
  <w:p w14:paraId="450A0173" w14:textId="77777777" w:rsidR="009D62CD" w:rsidRDefault="009D62CD" w:rsidP="009D62CD">
    <w:pPr>
      <w:pStyle w:val="Header"/>
    </w:pPr>
  </w:p>
  <w:p w14:paraId="2BE66C2D" w14:textId="77777777" w:rsidR="009D62CD" w:rsidRDefault="009D62CD" w:rsidP="009D62CD">
    <w:pPr>
      <w:pStyle w:val="Header"/>
    </w:pPr>
  </w:p>
  <w:p w14:paraId="41D0B431" w14:textId="77777777" w:rsidR="009D62CD" w:rsidRDefault="009D62CD" w:rsidP="009D62CD">
    <w:pPr>
      <w:pStyle w:val="Header"/>
    </w:pPr>
  </w:p>
  <w:p w14:paraId="7E9D9E54" w14:textId="77777777" w:rsidR="009D62CD" w:rsidRDefault="009D62CD" w:rsidP="009D62CD">
    <w:pPr>
      <w:pStyle w:val="Header"/>
    </w:pPr>
  </w:p>
  <w:p w14:paraId="7FCFF73F" w14:textId="77777777" w:rsidR="009D62CD" w:rsidRDefault="009D62CD" w:rsidP="009D62CD">
    <w:pPr>
      <w:pStyle w:val="Header"/>
    </w:pPr>
  </w:p>
  <w:p w14:paraId="684D1A1B" w14:textId="77777777" w:rsidR="009D62CD" w:rsidRDefault="009D62CD" w:rsidP="009D62CD">
    <w:pPr>
      <w:pStyle w:val="Header"/>
    </w:pPr>
  </w:p>
  <w:p w14:paraId="70EF5F23" w14:textId="77777777" w:rsidR="009D62CD" w:rsidRDefault="009D62CD" w:rsidP="009D62CD">
    <w:pPr>
      <w:pStyle w:val="Header"/>
    </w:pPr>
  </w:p>
  <w:p w14:paraId="2A21C00C" w14:textId="77777777" w:rsidR="009D62CD" w:rsidRDefault="009D62CD" w:rsidP="009D62CD">
    <w:pPr>
      <w:pStyle w:val="Header"/>
    </w:pPr>
  </w:p>
  <w:p w14:paraId="6BD1496C" w14:textId="77777777" w:rsidR="009D62CD" w:rsidRPr="00815277" w:rsidRDefault="00F85B8C" w:rsidP="009D62CD">
    <w:pPr>
      <w:pStyle w:val="Header"/>
    </w:pPr>
    <w:r>
      <w:rPr>
        <w:noProof/>
      </w:rPr>
      <w:drawing>
        <wp:anchor distT="0" distB="0" distL="114300" distR="114300" simplePos="0" relativeHeight="251656704" behindDoc="1" locked="0" layoutInCell="1" allowOverlap="1" wp14:anchorId="79910991" wp14:editId="4C290A4B">
          <wp:simplePos x="0" y="0"/>
          <wp:positionH relativeFrom="page">
            <wp:posOffset>1217930</wp:posOffset>
          </wp:positionH>
          <wp:positionV relativeFrom="page">
            <wp:posOffset>742950</wp:posOffset>
          </wp:positionV>
          <wp:extent cx="5671820" cy="1033145"/>
          <wp:effectExtent l="0" t="0" r="5080" b="0"/>
          <wp:wrapNone/>
          <wp:docPr id="5" name="Picture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671820" cy="1033145"/>
                  </a:xfrm>
                  <a:prstGeom prst="rect">
                    <a:avLst/>
                  </a:prstGeom>
                  <a:noFill/>
                  <a:ln>
                    <a:noFill/>
                  </a:ln>
                </pic:spPr>
              </pic:pic>
            </a:graphicData>
          </a:graphic>
          <wp14:sizeRelH relativeFrom="page">
            <wp14:pctWidth>0</wp14:pctWidth>
          </wp14:sizeRelH>
          <wp14:sizeRelV relativeFrom="margin">
            <wp14:pctHeight>0</wp14:pctHeight>
          </wp14:sizeRelV>
        </wp:anchor>
      </w:drawing>
    </w:r>
    <w:r>
      <w:rPr>
        <w:noProof/>
      </w:rPr>
      <mc:AlternateContent>
        <mc:Choice Requires="wps">
          <w:drawing>
            <wp:anchor distT="0" distB="0" distL="114300" distR="114300" simplePos="0" relativeHeight="251658752" behindDoc="1" locked="0" layoutInCell="1" allowOverlap="1" wp14:anchorId="5D7CBA95" wp14:editId="150ED015">
              <wp:simplePos x="0" y="0"/>
              <wp:positionH relativeFrom="page">
                <wp:posOffset>1171575</wp:posOffset>
              </wp:positionH>
              <wp:positionV relativeFrom="page">
                <wp:posOffset>2030730</wp:posOffset>
              </wp:positionV>
              <wp:extent cx="5838825" cy="314325"/>
              <wp:effectExtent l="0" t="0" r="9525" b="9525"/>
              <wp:wrapNone/>
              <wp:docPr id="3" name="Text Box 4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38825" cy="3143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3F01709" w14:textId="77777777" w:rsidR="009D62CD" w:rsidRPr="00B10C18" w:rsidRDefault="009D62CD" w:rsidP="009D62CD">
                          <w:pPr>
                            <w:spacing w:after="0" w:line="194" w:lineRule="exact"/>
                            <w:ind w:left="20" w:right="-45"/>
                            <w:jc w:val="center"/>
                            <w:rPr>
                              <w:rFonts w:eastAsia="Times New Roman"/>
                              <w:sz w:val="17"/>
                              <w:szCs w:val="17"/>
                            </w:rPr>
                          </w:pPr>
                          <w:r w:rsidRPr="00B10C18">
                            <w:rPr>
                              <w:rFonts w:eastAsia="Times New Roman"/>
                              <w:color w:val="231F20"/>
                              <w:sz w:val="17"/>
                              <w:szCs w:val="17"/>
                            </w:rPr>
                            <w:t>Gogoļa iela 3, Rīga, LV-1743, tālr. 67028210, fakss 67217180, e-pasts satiksmes.ministrija@sam.gov.lv, www.sam.gov.lv</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D7CBA95" id="_x0000_t202" coordsize="21600,21600" o:spt="202" path="m,l,21600r21600,l21600,xe">
              <v:stroke joinstyle="miter"/>
              <v:path gradientshapeok="t" o:connecttype="rect"/>
            </v:shapetype>
            <v:shape id="Text Box 43" o:spid="_x0000_s1026" type="#_x0000_t202" style="position:absolute;margin-left:92.25pt;margin-top:159.9pt;width:459.75pt;height:24.75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" filled="f" stroked="f">
              <v:textbox inset="0,0,0,0">
                <w:txbxContent>
                  <w:p w14:paraId="63F01709" w14:textId="77777777" w:rsidR="009D62CD" w:rsidRPr="00B10C18" w:rsidRDefault="009D62CD" w:rsidP="009D62CD">
                    <w:pPr>
                      <w:spacing w:after="0" w:line="194" w:lineRule="exact"/>
                      <w:ind w:left="20" w:right="-45"/>
                      <w:jc w:val="center"/>
                      <w:rPr>
                        <w:rFonts w:eastAsia="Times New Roman"/>
                        <w:sz w:val="17"/>
                        <w:szCs w:val="17"/>
                      </w:rPr>
                    </w:pPr>
                    <w:r w:rsidRPr="00B10C18">
                      <w:rPr>
                        <w:rFonts w:eastAsia="Times New Roman"/>
                        <w:color w:val="231F20"/>
                        <w:sz w:val="17"/>
                        <w:szCs w:val="17"/>
                      </w:rPr>
                      <w:t>Gogoļa iela 3, Rīga, LV-1743, tālr. 67028210, fakss 67217180, e-pasts satiksmes.ministrija@sam.gov.lv, www.sam.gov.lv</w:t>
                    </w:r>
                  </w:p>
                </w:txbxContent>
              </v:textbox>
              <w10:wrap anchorx="page" anchory="page"/>
            </v:shape>
          </w:pict>
        </mc:Fallback>
      </mc:AlternateContent>
    </w:r>
    <w:r>
      <w:rPr>
        <w:noProof/>
      </w:rPr>
      <mc:AlternateContent>
        <mc:Choice Requires="wpg">
          <w:drawing>
            <wp:anchor distT="0" distB="0" distL="114300" distR="114300" simplePos="0" relativeHeight="251657728" behindDoc="1" locked="0" layoutInCell="1" allowOverlap="1" wp14:anchorId="745162F5" wp14:editId="714E4D15">
              <wp:simplePos x="0" y="0"/>
              <wp:positionH relativeFrom="page">
                <wp:posOffset>1850390</wp:posOffset>
              </wp:positionH>
              <wp:positionV relativeFrom="page">
                <wp:posOffset>1903095</wp:posOffset>
              </wp:positionV>
              <wp:extent cx="4397375" cy="1270"/>
              <wp:effectExtent l="0" t="0" r="22225" b="17780"/>
              <wp:wrapNone/>
              <wp:docPr id="1" name="Group 4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397375" cy="1270"/>
                        <a:chOff x="2915" y="2998"/>
                        <a:chExt cx="6926" cy="2"/>
                      </a:xfrm>
                    </wpg:grpSpPr>
                    <wps:wsp>
                      <wps:cNvPr id="2" name="Freeform 42"/>
                      <wps:cNvSpPr>
                        <a:spLocks/>
                      </wps:cNvSpPr>
                      <wps:spPr bwMode="auto">
                        <a:xfrm>
                          <a:off x="2915" y="2998"/>
                          <a:ext cx="6926" cy="2"/>
                        </a:xfrm>
                        <a:custGeom>
                          <a:avLst/>
                          <a:gdLst>
                            <a:gd name="T0" fmla="+- 0 2915 2915"/>
                            <a:gd name="T1" fmla="*/ T0 w 6926"/>
                            <a:gd name="T2" fmla="+- 0 9841 2915"/>
                            <a:gd name="T3" fmla="*/ T2 w 6926"/>
                          </a:gdLst>
                          <a:ahLst/>
                          <a:cxnLst>
                            <a:cxn ang="0">
                              <a:pos x="T1" y="0"/>
                            </a:cxn>
                            <a:cxn ang="0">
                              <a:pos x="T3" y="0"/>
                            </a:cxn>
                          </a:cxnLst>
                          <a:rect l="0" t="0" r="r" b="b"/>
                          <a:pathLst>
                            <a:path w="6926">
                              <a:moveTo>
                                <a:pt x="0" y="0"/>
                              </a:moveTo>
                              <a:lnTo>
                                <a:pt x="6926" y="0"/>
                              </a:lnTo>
                            </a:path>
                          </a:pathLst>
                        </a:custGeom>
                        <a:noFill/>
                        <a:ln w="3175">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1A515062" id="Group 41" o:spid="_x0000_s1026" style="position:absolute;margin-left:145.7pt;margin-top:149.85pt;width:346.25pt;height:.1pt;z-index:-251658752;mso-position-horizontal-relative:page;mso-position-vertical-relative:page" coordorigin="2915,2998" coordsize="6926,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">
              <v:shape id="Freeform 42" o:spid="_x0000_s1027" style="position:absolute;left:2915;top:2998;width:6926;height:2;visibility:visible;mso-wrap-style:square;v-text-anchor:top" coordsize="692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" path="m,l6926,e" filled="f" strokecolor="#231f20" strokeweight=".25pt">
                <v:path arrowok="t" o:connecttype="custom" o:connectlocs="0,0;6926,0" o:connectangles="0,0"/>
              </v:shape>
              <w10:wrap anchorx="page" anchory="page"/>
            </v:group>
          </w:pict>
        </mc:Fallback>
      </mc:AlternateContent>
    </w:r>
  </w:p>
  <w:p w14:paraId="56FAB5DC" w14:textId="77777777" w:rsidR="009D62CD" w:rsidRDefault="009D62C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1D"/>
    <w:multiLevelType w:val="multilevel"/>
    <w:tmpl w:val="E8A2284C"/>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FFFFFF7C"/>
    <w:multiLevelType w:val="singleLevel"/>
    <w:tmpl w:val="32567EA6"/>
    <w:lvl w:ilvl="0">
      <w:start w:val="1"/>
      <w:numFmt w:val="decimal"/>
      <w:lvlText w:val="%1."/>
      <w:lvlJc w:val="left"/>
      <w:pPr>
        <w:tabs>
          <w:tab w:val="num" w:pos="1492"/>
        </w:tabs>
        <w:ind w:left="1492" w:hanging="360"/>
      </w:pPr>
    </w:lvl>
  </w:abstractNum>
  <w:abstractNum w:abstractNumId="2" w15:restartNumberingAfterBreak="0">
    <w:nsid w:val="FFFFFF7D"/>
    <w:multiLevelType w:val="singleLevel"/>
    <w:tmpl w:val="3D8C87E8"/>
    <w:lvl w:ilvl="0">
      <w:start w:val="1"/>
      <w:numFmt w:val="decimal"/>
      <w:lvlText w:val="%1."/>
      <w:lvlJc w:val="left"/>
      <w:pPr>
        <w:tabs>
          <w:tab w:val="num" w:pos="1209"/>
        </w:tabs>
        <w:ind w:left="1209" w:hanging="360"/>
      </w:pPr>
    </w:lvl>
  </w:abstractNum>
  <w:abstractNum w:abstractNumId="3" w15:restartNumberingAfterBreak="0">
    <w:nsid w:val="FFFFFF7E"/>
    <w:multiLevelType w:val="singleLevel"/>
    <w:tmpl w:val="802234AE"/>
    <w:lvl w:ilvl="0">
      <w:start w:val="1"/>
      <w:numFmt w:val="decimal"/>
      <w:lvlText w:val="%1."/>
      <w:lvlJc w:val="left"/>
      <w:pPr>
        <w:tabs>
          <w:tab w:val="num" w:pos="926"/>
        </w:tabs>
        <w:ind w:left="926" w:hanging="360"/>
      </w:pPr>
    </w:lvl>
  </w:abstractNum>
  <w:abstractNum w:abstractNumId="4" w15:restartNumberingAfterBreak="0">
    <w:nsid w:val="FFFFFF7F"/>
    <w:multiLevelType w:val="singleLevel"/>
    <w:tmpl w:val="890AD62A"/>
    <w:lvl w:ilvl="0">
      <w:start w:val="1"/>
      <w:numFmt w:val="decimal"/>
      <w:lvlText w:val="%1."/>
      <w:lvlJc w:val="left"/>
      <w:pPr>
        <w:tabs>
          <w:tab w:val="num" w:pos="643"/>
        </w:tabs>
        <w:ind w:left="643" w:hanging="360"/>
      </w:pPr>
    </w:lvl>
  </w:abstractNum>
  <w:abstractNum w:abstractNumId="5" w15:restartNumberingAfterBreak="0">
    <w:nsid w:val="FFFFFF80"/>
    <w:multiLevelType w:val="singleLevel"/>
    <w:tmpl w:val="8CFE72CA"/>
    <w:lvl w:ilvl="0">
      <w:start w:val="1"/>
      <w:numFmt w:val="bullet"/>
      <w:lvlText w:val=""/>
      <w:lvlJc w:val="left"/>
      <w:pPr>
        <w:tabs>
          <w:tab w:val="num" w:pos="1492"/>
        </w:tabs>
        <w:ind w:left="1492" w:hanging="360"/>
      </w:pPr>
      <w:rPr>
        <w:rFonts w:ascii="Symbol" w:hAnsi="Symbol" w:hint="default"/>
      </w:rPr>
    </w:lvl>
  </w:abstractNum>
  <w:abstractNum w:abstractNumId="6" w15:restartNumberingAfterBreak="0">
    <w:nsid w:val="FFFFFF81"/>
    <w:multiLevelType w:val="singleLevel"/>
    <w:tmpl w:val="06C4ED1A"/>
    <w:lvl w:ilvl="0">
      <w:start w:val="1"/>
      <w:numFmt w:val="bullet"/>
      <w:lvlText w:val=""/>
      <w:lvlJc w:val="left"/>
      <w:pPr>
        <w:tabs>
          <w:tab w:val="num" w:pos="1209"/>
        </w:tabs>
        <w:ind w:left="1209" w:hanging="360"/>
      </w:pPr>
      <w:rPr>
        <w:rFonts w:ascii="Symbol" w:hAnsi="Symbol" w:hint="default"/>
      </w:rPr>
    </w:lvl>
  </w:abstractNum>
  <w:abstractNum w:abstractNumId="7" w15:restartNumberingAfterBreak="0">
    <w:nsid w:val="FFFFFF82"/>
    <w:multiLevelType w:val="singleLevel"/>
    <w:tmpl w:val="381ABED2"/>
    <w:lvl w:ilvl="0">
      <w:start w:val="1"/>
      <w:numFmt w:val="bullet"/>
      <w:lvlText w:val=""/>
      <w:lvlJc w:val="left"/>
      <w:pPr>
        <w:tabs>
          <w:tab w:val="num" w:pos="926"/>
        </w:tabs>
        <w:ind w:left="926" w:hanging="360"/>
      </w:pPr>
      <w:rPr>
        <w:rFonts w:ascii="Symbol" w:hAnsi="Symbol" w:hint="default"/>
      </w:rPr>
    </w:lvl>
  </w:abstractNum>
  <w:abstractNum w:abstractNumId="8" w15:restartNumberingAfterBreak="0">
    <w:nsid w:val="FFFFFF83"/>
    <w:multiLevelType w:val="singleLevel"/>
    <w:tmpl w:val="5D60A58A"/>
    <w:lvl w:ilvl="0">
      <w:start w:val="1"/>
      <w:numFmt w:val="bullet"/>
      <w:lvlText w:val=""/>
      <w:lvlJc w:val="left"/>
      <w:pPr>
        <w:tabs>
          <w:tab w:val="num" w:pos="643"/>
        </w:tabs>
        <w:ind w:left="643" w:hanging="360"/>
      </w:pPr>
      <w:rPr>
        <w:rFonts w:ascii="Symbol" w:hAnsi="Symbol" w:hint="default"/>
      </w:rPr>
    </w:lvl>
  </w:abstractNum>
  <w:abstractNum w:abstractNumId="9" w15:restartNumberingAfterBreak="0">
    <w:nsid w:val="FFFFFF88"/>
    <w:multiLevelType w:val="singleLevel"/>
    <w:tmpl w:val="2D543EB2"/>
    <w:lvl w:ilvl="0">
      <w:start w:val="1"/>
      <w:numFmt w:val="decimal"/>
      <w:lvlText w:val="%1."/>
      <w:lvlJc w:val="left"/>
      <w:pPr>
        <w:tabs>
          <w:tab w:val="num" w:pos="360"/>
        </w:tabs>
        <w:ind w:left="360" w:hanging="360"/>
      </w:pPr>
    </w:lvl>
  </w:abstractNum>
  <w:abstractNum w:abstractNumId="10" w15:restartNumberingAfterBreak="0">
    <w:nsid w:val="FFFFFF89"/>
    <w:multiLevelType w:val="singleLevel"/>
    <w:tmpl w:val="D2CEA0AC"/>
    <w:lvl w:ilvl="0">
      <w:start w:val="1"/>
      <w:numFmt w:val="bullet"/>
      <w:lvlText w:val=""/>
      <w:lvlJc w:val="left"/>
      <w:pPr>
        <w:tabs>
          <w:tab w:val="num" w:pos="360"/>
        </w:tabs>
        <w:ind w:left="360" w:hanging="360"/>
      </w:pPr>
      <w:rPr>
        <w:rFonts w:ascii="Symbol" w:hAnsi="Symbol" w:hint="default"/>
      </w:rPr>
    </w:lvl>
  </w:abstractNum>
  <w:num w:numId="1">
    <w:abstractNumId w:val="10"/>
  </w:num>
  <w:num w:numId="2">
    <w:abstractNumId w:val="8"/>
  </w:num>
  <w:num w:numId="3">
    <w:abstractNumId w:val="7"/>
  </w:num>
  <w:num w:numId="4">
    <w:abstractNumId w:val="6"/>
  </w:num>
  <w:num w:numId="5">
    <w:abstractNumId w:val="5"/>
  </w:num>
  <w:num w:numId="6">
    <w:abstractNumId w:val="9"/>
  </w:num>
  <w:num w:numId="7">
    <w:abstractNumId w:val="4"/>
  </w:num>
  <w:num w:numId="8">
    <w:abstractNumId w:val="3"/>
  </w:num>
  <w:num w:numId="9">
    <w:abstractNumId w:val="2"/>
  </w:num>
  <w:num w:numId="10">
    <w:abstractNumId w:val="1"/>
  </w:num>
  <w:num w:numId="1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31652"/>
    <w:rsid w:val="00006384"/>
    <w:rsid w:val="00030349"/>
    <w:rsid w:val="00031652"/>
    <w:rsid w:val="00032083"/>
    <w:rsid w:val="000322CA"/>
    <w:rsid w:val="000428F9"/>
    <w:rsid w:val="0006166C"/>
    <w:rsid w:val="00061D30"/>
    <w:rsid w:val="00063575"/>
    <w:rsid w:val="00072AFA"/>
    <w:rsid w:val="000B1AB5"/>
    <w:rsid w:val="000E5ACE"/>
    <w:rsid w:val="001201F9"/>
    <w:rsid w:val="00124173"/>
    <w:rsid w:val="00132CFB"/>
    <w:rsid w:val="00180197"/>
    <w:rsid w:val="001A2125"/>
    <w:rsid w:val="001C4753"/>
    <w:rsid w:val="002023F0"/>
    <w:rsid w:val="0020635C"/>
    <w:rsid w:val="00213AE2"/>
    <w:rsid w:val="002302DC"/>
    <w:rsid w:val="00250335"/>
    <w:rsid w:val="00262B83"/>
    <w:rsid w:val="00275B9E"/>
    <w:rsid w:val="0029181E"/>
    <w:rsid w:val="002B3077"/>
    <w:rsid w:val="002C57BC"/>
    <w:rsid w:val="002D6D8E"/>
    <w:rsid w:val="002E1474"/>
    <w:rsid w:val="002E6F4E"/>
    <w:rsid w:val="003146EC"/>
    <w:rsid w:val="0031779D"/>
    <w:rsid w:val="00335032"/>
    <w:rsid w:val="0035400A"/>
    <w:rsid w:val="00363640"/>
    <w:rsid w:val="00363F68"/>
    <w:rsid w:val="00370CC3"/>
    <w:rsid w:val="00392CF5"/>
    <w:rsid w:val="003952A2"/>
    <w:rsid w:val="00396B4C"/>
    <w:rsid w:val="003A090C"/>
    <w:rsid w:val="003D153B"/>
    <w:rsid w:val="003D5B6C"/>
    <w:rsid w:val="003F77CE"/>
    <w:rsid w:val="004043D2"/>
    <w:rsid w:val="00425EF3"/>
    <w:rsid w:val="00441F2F"/>
    <w:rsid w:val="004606E9"/>
    <w:rsid w:val="00482D67"/>
    <w:rsid w:val="0048651E"/>
    <w:rsid w:val="00493308"/>
    <w:rsid w:val="004D77F7"/>
    <w:rsid w:val="004E49D0"/>
    <w:rsid w:val="005021F1"/>
    <w:rsid w:val="00527E96"/>
    <w:rsid w:val="00535564"/>
    <w:rsid w:val="0053651D"/>
    <w:rsid w:val="005471EA"/>
    <w:rsid w:val="0056666B"/>
    <w:rsid w:val="005779CF"/>
    <w:rsid w:val="00577CD4"/>
    <w:rsid w:val="00582001"/>
    <w:rsid w:val="00585C68"/>
    <w:rsid w:val="005A7F54"/>
    <w:rsid w:val="005D04F8"/>
    <w:rsid w:val="005E73F9"/>
    <w:rsid w:val="00624E10"/>
    <w:rsid w:val="00632E67"/>
    <w:rsid w:val="00663C3A"/>
    <w:rsid w:val="006738C5"/>
    <w:rsid w:val="00674D26"/>
    <w:rsid w:val="006C1639"/>
    <w:rsid w:val="006F0830"/>
    <w:rsid w:val="006F47E8"/>
    <w:rsid w:val="00747CCB"/>
    <w:rsid w:val="00767323"/>
    <w:rsid w:val="007704BD"/>
    <w:rsid w:val="007706B6"/>
    <w:rsid w:val="00787B0A"/>
    <w:rsid w:val="007B3BA5"/>
    <w:rsid w:val="007B48EC"/>
    <w:rsid w:val="007D7AF5"/>
    <w:rsid w:val="007E4D1F"/>
    <w:rsid w:val="00815277"/>
    <w:rsid w:val="00831A8F"/>
    <w:rsid w:val="00850F03"/>
    <w:rsid w:val="00857BCD"/>
    <w:rsid w:val="00876C21"/>
    <w:rsid w:val="00881F11"/>
    <w:rsid w:val="00892E03"/>
    <w:rsid w:val="00893625"/>
    <w:rsid w:val="008A6D57"/>
    <w:rsid w:val="008E7BD4"/>
    <w:rsid w:val="008F5D2D"/>
    <w:rsid w:val="009012E8"/>
    <w:rsid w:val="00934A16"/>
    <w:rsid w:val="009438AF"/>
    <w:rsid w:val="00954D5A"/>
    <w:rsid w:val="00966F0D"/>
    <w:rsid w:val="009839B7"/>
    <w:rsid w:val="00991310"/>
    <w:rsid w:val="009A1254"/>
    <w:rsid w:val="009D62CD"/>
    <w:rsid w:val="00A02AF9"/>
    <w:rsid w:val="00A22AC8"/>
    <w:rsid w:val="00A25332"/>
    <w:rsid w:val="00A80F98"/>
    <w:rsid w:val="00AA6D72"/>
    <w:rsid w:val="00AA74FA"/>
    <w:rsid w:val="00AC3BB9"/>
    <w:rsid w:val="00AF3A6E"/>
    <w:rsid w:val="00AF52B0"/>
    <w:rsid w:val="00B00341"/>
    <w:rsid w:val="00B00CCD"/>
    <w:rsid w:val="00B01BF6"/>
    <w:rsid w:val="00B01E37"/>
    <w:rsid w:val="00B03ABB"/>
    <w:rsid w:val="00B10C18"/>
    <w:rsid w:val="00B121C6"/>
    <w:rsid w:val="00B260CE"/>
    <w:rsid w:val="00B44594"/>
    <w:rsid w:val="00B45105"/>
    <w:rsid w:val="00B517DD"/>
    <w:rsid w:val="00B86B50"/>
    <w:rsid w:val="00B874E2"/>
    <w:rsid w:val="00B90F3A"/>
    <w:rsid w:val="00B91116"/>
    <w:rsid w:val="00BA014A"/>
    <w:rsid w:val="00BB4DC6"/>
    <w:rsid w:val="00BE3D10"/>
    <w:rsid w:val="00C1677F"/>
    <w:rsid w:val="00C44B35"/>
    <w:rsid w:val="00C47F57"/>
    <w:rsid w:val="00C5340B"/>
    <w:rsid w:val="00C6250E"/>
    <w:rsid w:val="00C679E8"/>
    <w:rsid w:val="00CF2083"/>
    <w:rsid w:val="00D21FA6"/>
    <w:rsid w:val="00D2274B"/>
    <w:rsid w:val="00D55B4B"/>
    <w:rsid w:val="00D572EE"/>
    <w:rsid w:val="00D82EE0"/>
    <w:rsid w:val="00D83FCE"/>
    <w:rsid w:val="00DC06F8"/>
    <w:rsid w:val="00DD4EF2"/>
    <w:rsid w:val="00E142DE"/>
    <w:rsid w:val="00E20EED"/>
    <w:rsid w:val="00E365CE"/>
    <w:rsid w:val="00E44FC1"/>
    <w:rsid w:val="00E710CC"/>
    <w:rsid w:val="00E775FB"/>
    <w:rsid w:val="00E93B33"/>
    <w:rsid w:val="00EA7458"/>
    <w:rsid w:val="00EC7B1C"/>
    <w:rsid w:val="00ED54AF"/>
    <w:rsid w:val="00F01842"/>
    <w:rsid w:val="00F07B33"/>
    <w:rsid w:val="00F13E8B"/>
    <w:rsid w:val="00F164AC"/>
    <w:rsid w:val="00F34100"/>
    <w:rsid w:val="00F40368"/>
    <w:rsid w:val="00F42441"/>
    <w:rsid w:val="00F53047"/>
    <w:rsid w:val="00F60586"/>
    <w:rsid w:val="00F6664B"/>
    <w:rsid w:val="00F673D1"/>
    <w:rsid w:val="00F730E9"/>
    <w:rsid w:val="00F85B8C"/>
    <w:rsid w:val="00F97046"/>
    <w:rsid w:val="00FD22A2"/>
    <w:rsid w:val="00FE0BD3"/>
  </w:rsids>
  <m:mathPr>
    <m:mathFont m:val="Cambria Math"/>
    <m:brkBin m:val="before"/>
    <m:brkBinSub m:val="--"/>
    <m:smallFrac m:val="0"/>
    <m:dispDef m:val="0"/>
    <m:lMargin m:val="0"/>
    <m:rMargin m:val="0"/>
    <m:defJc m:val="centerGroup"/>
    <m:wrapRight/>
    <m:intLim m:val="subSup"/>
    <m:naryLim m:val="subSup"/>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2D9FF7E"/>
  <w15:docId w15:val="{C96C8683-62C7-468B-84A2-7C78AF932C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Calibri" w:hAnsi="Times New Roman" w:cs="Times New Roman"/>
        <w:sz w:val="24"/>
        <w:szCs w:val="24"/>
        <w:lang w:val="lv-LV" w:eastAsia="lv-LV"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3102B"/>
    <w:pPr>
      <w:widowControl w:val="0"/>
      <w:spacing w:after="200" w:line="276"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815277"/>
    <w:pPr>
      <w:tabs>
        <w:tab w:val="center" w:pos="4320"/>
        <w:tab w:val="right" w:pos="8640"/>
      </w:tabs>
      <w:spacing w:after="0" w:line="240" w:lineRule="auto"/>
    </w:pPr>
  </w:style>
  <w:style w:type="character" w:customStyle="1" w:styleId="HeaderChar">
    <w:name w:val="Header Char"/>
    <w:basedOn w:val="DefaultParagraphFont"/>
    <w:link w:val="Header"/>
    <w:uiPriority w:val="99"/>
    <w:rsid w:val="00815277"/>
  </w:style>
  <w:style w:type="paragraph" w:styleId="Footer">
    <w:name w:val="footer"/>
    <w:basedOn w:val="Normal"/>
    <w:link w:val="FooterChar"/>
    <w:uiPriority w:val="99"/>
    <w:unhideWhenUsed/>
    <w:rsid w:val="00815277"/>
    <w:pPr>
      <w:tabs>
        <w:tab w:val="center" w:pos="4320"/>
        <w:tab w:val="right" w:pos="8640"/>
      </w:tabs>
      <w:spacing w:after="0" w:line="240" w:lineRule="auto"/>
    </w:pPr>
  </w:style>
  <w:style w:type="character" w:customStyle="1" w:styleId="FooterChar">
    <w:name w:val="Footer Char"/>
    <w:basedOn w:val="DefaultParagraphFont"/>
    <w:link w:val="Footer"/>
    <w:uiPriority w:val="99"/>
    <w:rsid w:val="00815277"/>
  </w:style>
  <w:style w:type="character" w:customStyle="1" w:styleId="body1">
    <w:name w:val="body1"/>
    <w:rsid w:val="00D21FA6"/>
    <w:rPr>
      <w:rFonts w:ascii="Verdana" w:hAnsi="Verdana" w:hint="default"/>
      <w:color w:val="000000"/>
      <w:sz w:val="14"/>
      <w:szCs w:val="14"/>
    </w:rPr>
  </w:style>
  <w:style w:type="character" w:styleId="Hyperlink">
    <w:name w:val="Hyperlink"/>
    <w:uiPriority w:val="99"/>
    <w:unhideWhenUsed/>
    <w:rsid w:val="00D21FA6"/>
    <w:rPr>
      <w:color w:val="0000FF"/>
      <w:u w:val="single"/>
    </w:rPr>
  </w:style>
  <w:style w:type="paragraph" w:styleId="PlainText">
    <w:name w:val="Plain Text"/>
    <w:basedOn w:val="Normal"/>
    <w:link w:val="PlainTextChar"/>
    <w:uiPriority w:val="99"/>
    <w:semiHidden/>
    <w:unhideWhenUsed/>
    <w:rsid w:val="00D21FA6"/>
    <w:pPr>
      <w:widowControl/>
      <w:spacing w:after="0" w:line="240" w:lineRule="auto"/>
    </w:pPr>
    <w:rPr>
      <w:szCs w:val="21"/>
    </w:rPr>
  </w:style>
  <w:style w:type="character" w:customStyle="1" w:styleId="PlainTextChar">
    <w:name w:val="Plain Text Char"/>
    <w:link w:val="PlainText"/>
    <w:uiPriority w:val="99"/>
    <w:semiHidden/>
    <w:rsid w:val="00D21FA6"/>
    <w:rPr>
      <w:rFonts w:ascii="Calibri" w:eastAsia="Calibri" w:hAnsi="Calibri" w:cs="Times New Roman"/>
      <w:szCs w:val="21"/>
      <w:lang w:val="lv-LV"/>
    </w:rPr>
  </w:style>
  <w:style w:type="paragraph" w:styleId="BalloonText">
    <w:name w:val="Balloon Text"/>
    <w:basedOn w:val="Normal"/>
    <w:link w:val="BalloonTextChar"/>
    <w:uiPriority w:val="99"/>
    <w:semiHidden/>
    <w:unhideWhenUsed/>
    <w:rsid w:val="00030349"/>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030349"/>
    <w:rPr>
      <w:rFonts w:ascii="Tahoma" w:hAnsi="Tahoma" w:cs="Tahoma"/>
      <w:sz w:val="16"/>
      <w:szCs w:val="16"/>
    </w:rPr>
  </w:style>
  <w:style w:type="character" w:styleId="CommentReference">
    <w:name w:val="annotation reference"/>
    <w:basedOn w:val="DefaultParagraphFont"/>
    <w:uiPriority w:val="99"/>
    <w:semiHidden/>
    <w:unhideWhenUsed/>
    <w:rsid w:val="00B517DD"/>
    <w:rPr>
      <w:sz w:val="16"/>
      <w:szCs w:val="16"/>
    </w:rPr>
  </w:style>
  <w:style w:type="paragraph" w:styleId="CommentText">
    <w:name w:val="annotation text"/>
    <w:basedOn w:val="Normal"/>
    <w:link w:val="CommentTextChar"/>
    <w:uiPriority w:val="99"/>
    <w:semiHidden/>
    <w:unhideWhenUsed/>
    <w:rsid w:val="00B517DD"/>
    <w:pPr>
      <w:spacing w:line="240" w:lineRule="auto"/>
    </w:pPr>
    <w:rPr>
      <w:sz w:val="20"/>
      <w:szCs w:val="20"/>
    </w:rPr>
  </w:style>
  <w:style w:type="character" w:customStyle="1" w:styleId="CommentTextChar">
    <w:name w:val="Comment Text Char"/>
    <w:basedOn w:val="DefaultParagraphFont"/>
    <w:link w:val="CommentText"/>
    <w:uiPriority w:val="99"/>
    <w:semiHidden/>
    <w:rsid w:val="00B517DD"/>
    <w:rPr>
      <w:sz w:val="20"/>
      <w:szCs w:val="20"/>
    </w:rPr>
  </w:style>
  <w:style w:type="paragraph" w:styleId="CommentSubject">
    <w:name w:val="annotation subject"/>
    <w:basedOn w:val="CommentText"/>
    <w:next w:val="CommentText"/>
    <w:link w:val="CommentSubjectChar"/>
    <w:uiPriority w:val="99"/>
    <w:semiHidden/>
    <w:unhideWhenUsed/>
    <w:rsid w:val="00B517DD"/>
    <w:rPr>
      <w:b/>
      <w:bCs/>
    </w:rPr>
  </w:style>
  <w:style w:type="character" w:customStyle="1" w:styleId="CommentSubjectChar">
    <w:name w:val="Comment Subject Char"/>
    <w:basedOn w:val="CommentTextChar"/>
    <w:link w:val="CommentSubject"/>
    <w:uiPriority w:val="99"/>
    <w:semiHidden/>
    <w:rsid w:val="00B517DD"/>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88734886">
      <w:bodyDiv w:val="1"/>
      <w:marLeft w:val="0"/>
      <w:marRight w:val="0"/>
      <w:marTop w:val="0"/>
      <w:marBottom w:val="0"/>
      <w:divBdr>
        <w:top w:val="none" w:sz="0" w:space="0" w:color="auto"/>
        <w:left w:val="none" w:sz="0" w:space="0" w:color="auto"/>
        <w:bottom w:val="none" w:sz="0" w:space="0" w:color="auto"/>
        <w:right w:val="none" w:sz="0" w:space="0" w:color="auto"/>
      </w:divBdr>
    </w:div>
    <w:div w:id="114335542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atd.lv/lv/par-ties%C4%ABbu-pie%C5%A1%C4%B7ir%C5%A1anu-sabiedrisk%C4%81-transporta-pakalpojumu-snieg%C5%A1anai-ar-autobusiem-re%C4%A3ion%C4%81l%C4%81s-2"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bjirgena\AppData\Local\Microsoft\Windows\INetCache\Content.MSO\FD495FF4.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67A7388-D992-4327-ABD6-CBBF74FA45E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FD495FF4</Template>
  <TotalTime>1</TotalTime>
  <Pages>4</Pages>
  <Words>8415</Words>
  <Characters>4797</Characters>
  <Application>Microsoft Office Word</Application>
  <DocSecurity>0</DocSecurity>
  <Lines>39</Lines>
  <Paragraphs>26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13186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Linda Pūce</dc:creator>
  <cp:lastModifiedBy>Veronika Jurča</cp:lastModifiedBy>
  <cp:revision>2</cp:revision>
  <cp:lastPrinted>2020-11-03T09:01:00Z</cp:lastPrinted>
  <dcterms:created xsi:type="dcterms:W3CDTF">2020-12-08T15:46:00Z</dcterms:created>
  <dcterms:modified xsi:type="dcterms:W3CDTF">2020-12-08T15:46:00Z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2014-11-05T00:00:00Z</vt:filetime>
  </property>
  <property fmtid="{D5CDD505-2E9C-101B-9397-08002B2CF9AE}" pid="3" name="LastSaved">
    <vt:filetime>2014-11-05T00:00:00Z</vt:filetime>
  </property>
</Properties>
</file>