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pedagogu darba slodzes līdzsvarošanu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14.08.2024.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14.08.2024.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