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nodotā projekta 11. punkta redakciju, aicinām aktualizēt anotācijas 4. sadaļu. Proti, pilnvarojums pašvaldības domei izdot saistošos noteikumus tiek izteikts jaunā redakcijā, attiecīgi nepieciešams aizpildīt anotācijas 4. sadaļu, skaidrojot pilnvarojuma nepieciešamību un aprakstot noteikumu saturisko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01.04.2026.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01.04.2026.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