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6.2.punktā un anotācijas 1.pielikumā minēts apgalvojums, ka </w:t>
            </w:r>
            <w:r w:rsidR="00000000" w:rsidRPr="00000000" w:rsidDel="00000000">
              <w:rPr>
                <w:i w:val="1"/>
                <w:rtl w:val="0"/>
              </w:rPr>
              <w:t xml:space="preserve">jau šobrīd ir zināms, ka </w:t>
            </w:r>
            <w:r w:rsidR="00000000" w:rsidRPr="00000000" w:rsidDel="00000000">
              <w:rPr>
                <w:i w:val="1"/>
                <w:u w:val="single"/>
                <w:rtl w:val="0"/>
              </w:rPr>
              <w:t xml:space="preserve">vairums pašvaldības izmaksā attiecīgos pabalstus lielākā apmērā </w:t>
            </w:r>
            <w:r w:rsidR="00000000" w:rsidRPr="00000000" w:rsidDel="00000000">
              <w:rPr>
                <w:i w:val="1"/>
                <w:rtl w:val="0"/>
              </w:rPr>
              <w:t xml:space="preserve">(atkarībā no katrai pašvaldībai pieejamajiem resursiem), faktiski atsevišķām pašvaldībām finanšu ietekme nebūs vai būs neliela</w:t>
            </w:r>
            <w:r w:rsidR="00000000" w:rsidRPr="00000000" w:rsidDel="00000000">
              <w:rPr>
                <w:rtl w:val="0"/>
              </w:rPr>
              <w:t xml:space="preserve">.  Savukārt anotācijas 1.3.punktā “Pašreizējā situācija, problēmas un risinājumi” minēts:  </w:t>
            </w:r>
            <w:r w:rsidR="00000000" w:rsidRPr="00000000" w:rsidDel="00000000">
              <w:rPr>
                <w:i w:val="1"/>
                <w:rtl w:val="0"/>
              </w:rPr>
              <w:t xml:space="preserve">Minimālie pabalsta  apmēri noteikti Noteikumos Nr.857, savukārt katra pašvaldība savos noteikumos var noteikt lielāku pabalstu apmēru un paredzēt papildu atbalstu. Tomēr, neskatoties uz to, ka pašvaldības var noteikt lielāku pabalstu apmēru,</w:t>
            </w:r>
            <w:r w:rsidR="00000000" w:rsidRPr="00000000" w:rsidDel="00000000">
              <w:rPr>
                <w:i w:val="1"/>
                <w:u w:val="single"/>
                <w:rtl w:val="0"/>
              </w:rPr>
              <w:t xml:space="preserve"> tikai retā pašvaldība ir palielinājusi pabalsta apmēru</w:t>
            </w:r>
            <w:r w:rsidR="00000000" w:rsidRPr="00000000" w:rsidDel="00000000">
              <w:rPr>
                <w:rtl w:val="0"/>
              </w:rPr>
              <w:t xml:space="preserve">. Līdz ar to lūdzam novērst pretrunas anotācijas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6.punktā iekļauti divi redakcionāli identiski teikumi, līdz ar to lūdzam vienu no tiem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22-TA-3640</w:t>
    </w:r>
    <w:r>
      <w:br/>
    </w:r>
    <w:r w:rsidR="00000000" w:rsidRPr="00000000" w:rsidDel="00000000">
      <w:rPr>
        <w:rtl w:val="0"/>
      </w:rPr>
      <w:t xml:space="preserve">Izdrukāts 09.06.2023.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22-TA-3640</w:t>
    </w:r>
    <w:r>
      <w:br/>
    </w:r>
    <w:r w:rsidR="00000000" w:rsidRPr="00000000" w:rsidDel="00000000">
      <w:rPr>
        <w:rtl w:val="0"/>
      </w:rPr>
      <w:t xml:space="preserve">Izdrukāts 09.06.2023.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Atzinumi_22-TA-3640.docx</dc:title>
</cp:coreProperties>
</file>

<file path=docProps/custom.xml><?xml version="1.0" encoding="utf-8"?>
<Properties xmlns="http://schemas.openxmlformats.org/officeDocument/2006/custom-properties" xmlns:vt="http://schemas.openxmlformats.org/officeDocument/2006/docPropsVTypes"/>
</file>