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 februāra noteikumos Nr. 59 "Valsts un Eiropas Savienības atbalsta piešķiršanas kārtība investīciju veicināšanai lauksaimniecībā"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ir izvērtējusi Ministru kabineta noteikumu projektu "Grozījumi Ministru kabineta 2015. gada 3. februāra noteikumos Nr. 59 "Valsts un Eiropas Savienības atbalsta piešķiršanas kārtība investīciju veicināšanai lauksaimniecībā"" un aicina Zemkopības ministriju veikt sekojošas izmaiņas noteikumu 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Euribor likmes kāpumu un kredītsloga palielināšanos lauksaimniekiem, kooperatīviem un pārstrādes uzņēmumiem, punktā 3.4. paredzēto finansējumu 400 000 euro apmērā aicinām novirzīt daļējai kredītprocentu dzēšanai. Finansējumu digitālās platformas izmantošanas iespēju attīstībai un paplašināšanai visā pārtikas ķēdē aicinām virzīt no ES līdzekļiem valsts pārvaldes digitalizācijas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- 2 000 000 euro no 4 000 000 euro, kas netiek novirzīti 2022.gada atbalsta pasākumu turpināšanai, aicinām novirzīt selekcijas materiāla izstrādei, lai veicinātu konvencionālo, integrēto un bioloģisko lauksaimniecības kultūraugu audzēšanas tehnoloģiju ieviešanu, atlikušos 2 000 000 euro aicinām novirzīt daļējai kredītprocentu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biedrību “Zemnieku saeima” iekļautas zinātnisko projektu izvērtēšanas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22.03.2023.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22.03.2023.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Atzinumi_23-TA-132.docx</dc:title>
</cp:coreProperties>
</file>

<file path=docProps/custom.xml><?xml version="1.0" encoding="utf-8"?>
<Properties xmlns="http://schemas.openxmlformats.org/officeDocument/2006/custom-properties" xmlns:vt="http://schemas.openxmlformats.org/officeDocument/2006/docPropsVTypes"/>
</file>