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24-TA-1560: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Vardarbības pret sievieti un vardarbības ģimenē novēršanas un apkarošanas plāns 2024.-2029.gadam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Ministru kabinetā likumprojekta "Par valsts budžetu 2025. gadam un budžeta ietvaru 2025., 2026. un 2027. gadam" sagatavošanas procesā kopā ar visu ministriju un citu centrālo valsts iestāžu prioritārajiem pasākumiem,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š.g. 20.augusta sēdē tika izskatīts Finanšu ministrijas sagatavotais informatīvais ziņojums "Par makroekonomisko rādītāju, ieņēmumu un vispārējās valdības budžeta bilances prognozēm 2025., 2026., 2027. un 2028. gadā", pieņemot zināšanai, ka fiskālā telpa 2025. gadā ir -13,0 milj. </w:t>
            </w:r>
            <w:r w:rsidR="00000000" w:rsidRPr="00000000" w:rsidDel="00000000">
              <w:rPr>
                <w:i w:val="1"/>
                <w:rtl w:val="0"/>
              </w:rPr>
              <w:t xml:space="preserve">euro</w:t>
            </w:r>
            <w:r w:rsidR="00000000" w:rsidRPr="00000000" w:rsidDel="00000000">
              <w:rPr>
                <w:rtl w:val="0"/>
              </w:rPr>
              <w:t xml:space="preserve">, 2026. gadā ir 32,2 milj. </w:t>
            </w:r>
            <w:r w:rsidR="00000000" w:rsidRPr="00000000" w:rsidDel="00000000">
              <w:rPr>
                <w:i w:val="1"/>
                <w:rtl w:val="0"/>
              </w:rPr>
              <w:t xml:space="preserve">euro</w:t>
            </w:r>
            <w:r w:rsidR="00000000" w:rsidRPr="00000000" w:rsidDel="00000000">
              <w:rPr>
                <w:rtl w:val="0"/>
              </w:rPr>
              <w:t xml:space="preserve">, 2027. gadā ir 43,5 milj. </w:t>
            </w:r>
            <w:r w:rsidR="00000000" w:rsidRPr="00000000" w:rsidDel="00000000">
              <w:rPr>
                <w:i w:val="1"/>
                <w:rtl w:val="0"/>
              </w:rPr>
              <w:t xml:space="preserve">euro </w:t>
            </w:r>
            <w:r w:rsidR="00000000" w:rsidRPr="00000000" w:rsidDel="00000000">
              <w:rPr>
                <w:rtl w:val="0"/>
              </w:rPr>
              <w:t xml:space="preserve">un 2028. gadā ir 1,4 milj. </w:t>
            </w:r>
            <w:r w:rsidR="00000000" w:rsidRPr="00000000" w:rsidDel="00000000">
              <w:rPr>
                <w:i w:val="1"/>
                <w:rtl w:val="0"/>
              </w:rPr>
              <w:t xml:space="preserve">euro</w:t>
            </w:r>
            <w:r w:rsidR="00000000" w:rsidRPr="00000000" w:rsidDel="00000000">
              <w:rPr>
                <w:rtl w:val="0"/>
              </w:rPr>
              <w:t xml:space="preserve">.  Ņemot vērā Ministru kabineta š.g. 18.jūnija sēdē pieņemto lēmumu, ka likumprojekta “Par valsts budžetu 2025. gadam un budžeta ietvaru 2025., 2026. un 2027. gadam” sagatavošanā kā vienīgais vidēja termiņa budžeta prioritārais attīstības virziens ir noteikta valsts drošība, Finanšu ministrijai sadarbībā ar nozaru ministrijām ir uzdots turpināt darbu valsts budžeta ieņēmumus palielinošu un izdevumus samazinošu pasākumu sagatavošanā 2025., 2026., 2027. un 2028. gadam. Ņemot vērā minēto, kā arī ierobežotās valsts budžeta iespējas, nav atbalstāma papildu finansējuma plānošana 2025.gadam, savukārt turpmākajos gados ir pārskatāms papildu nepieciešamā finansējuma apmērs. Tādējādi ir precizējams Ministru kabineta rīkojuma projekta 4.punkts, vienlaikus precizējot plāna projektu, salāgojot to ar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2014.gada 2.decembra noteikumu Nr.737 “Attīstības plānošanas dokumentu izstrādes un ietekmes izvērtēšanas noteikumi” 25.6.apakšpunktam plāns ietver pasākumu izpildei pieejamo, kā arī papildu nepieciešamo finansējumu, pievienojot detalizētus aprēķinus par ietekmi uz valsts budžetu un pašvaldību budžetiem atbilstoši normatīvajam aktam par tiesību akta sākotnējās ietekmes izvērtēšanas kārtību. Ņemot vērā minēto, precizējams plāna projekts, pievienojot detalizētus aprēķinus papildu nepieciešamā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1.tabulas "Kopsavilkums par Plāna pasākumu īstenošanai nepieciešamo valsts un pašvaldību budžeta finansējumu" (turpmāk – 1.tabula) ailē “Nepieciešamais papildu finansējums (</w:t>
            </w:r>
            <w:r w:rsidR="00000000" w:rsidRPr="00000000" w:rsidDel="00000000">
              <w:rPr>
                <w:i w:val="1"/>
                <w:rtl w:val="0"/>
              </w:rPr>
              <w:t xml:space="preserve">euro</w:t>
            </w:r>
            <w:r w:rsidR="00000000" w:rsidRPr="00000000" w:rsidDel="00000000">
              <w:rPr>
                <w:rtl w:val="0"/>
              </w:rPr>
              <w:t xml:space="preserve">)” finansējums norādīts 2024.gadam, kas neatbilst Ministru kabineta 2014.gada 2.decembra noteikumu Nr.737 “Attīstības plānošanas dokumentu izstrādes un ietekmes izvērtēšanas noteikumi” 2.pielikumā norādītajām prasībām, attiecīgi lūdzam precizēt plāna projekta 4.sadaļas 1.tabulu.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1.sadaļu “Plāna kopsavilkums” ar informāciju par plāna īstenošanai vidējā termiņa budžeta ietvara likumā plānoto un papildu nepieciešamo valsts budžeta finansējumu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4.sadaļas 1.tabulas kopsavilkuma daļā precizēt vidēja termiņa budžeta ietvara likumā plānoto finansējumu 2024.gadam LM valsts budžeta apakšprogrammai 63.08.00 “Eiropas Sociālā fonda Plus (ESF+) projektu un pasākumu īstenošana (2021-2027)” un apakšprogrammai 22.01.00 “Bērnu aizsardzības centra darbības nodrošināšana” atbilstoši 1.tabulā zemāk norādītajam finansējumam pie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1.tabulas kopsavilkuma daļas punktā “Finansējums Plāna realizācijai kopā” LM norādīto kopējo nepieciešamo papildu finansējumu 2025., 2026., 2027. un 2028.gadam,  jo, sasummējot kopā norādīto nepieciešamo papildu finansējumu pie darbības rezultātiem, neveidojas augstāk minētājā punktā LM norādītais kopējais finansējums. Vienlaikus lūdzam papildināt plāna projekta 1.tabulas kopsavilkuma daļu ar resoru “Ekonomikas ministrija” un 10.1.darbības rezultātam norādīto Centrālās statistikas pārvaldei nepieciešamo papildu finansējumu  2027. un 2028.gadam, attiecīgi precizējot plāna projekta 1.tabulas kopsavilkuma daļā norādīto visu resoru kopējo nepieciešamo papildu finansējumu plāna realizācijai 2025., 2026., 2027. un 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informāciju plānā paredzētajām darbībām ailē “Izpildes termiņš (gads)” ar plāna projekta 4.sadaļas 1.tabulas ailē “Pasākuma īstenošanas gads” norādīto, ņemot vērā, ka tā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4.sadaļu ar informāciju, norādot 3.9.darbības otrajam rezultatīvajam rādītājam un 10.1.darbības otrajam, trešajam un ceturtajam rezultatīvajam rādītājam finansēšanas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4.sadaļu ar informāciju, kā Izglītības un zinātnes ministrija plāno nodrošināt plāna projekta 3.6.darbības rezultāta sasniegšanu, ņemot vērā, ka šīs sadaļas 1.tabulā "Kopsavilkums par Plāna pasākumu īstenošanai nepieciešamo valsts un pašvaldību budžeta finansējumu" informācija par Izglītības un zinātnes ministrijas budžetā plānoto vai papildu nepieciešamo finansējumu iepriekš minētā pasākuma īstenošanai nav iekļauta.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10.2. darbībai ir tikai viens rezultatīvais rādītājs, savukārt 4.sadaļas otrajā rindkopā norādīts, ka 10.2.darbības rezultāta pirmo (daļu par Tieslietu ministrijas kompetenci) un trešo rezultatīvo rādītāju institūcija īsteno tām piešķirto ikgadējā valsts budžeta līdzekļu ietvaros, līdz ar to nepieciešams salāgot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3.rindkopā norādīts, ka 2.1.darbības rezultātu plānots sasniegt Eiropas Savienības kohēzijas politikas programmas 2021.-2027. gadam 4.3.6. specifiskā atbalsta mērķa “Veicināt nabadzības vai sociālās atstumtības riskam pakļauto cilvēku, tostarp vistrūcīgāko un bērnu, sociālo integrāciju”4.3.6.4. pasākuma “Atbalsta instrument izstrāde un ieviešana ģimenes funkcionalitātes stiprināšanai” ietvaros, un 4.rindkopā norādīts, ka 2.1. darbības rezultātu plānots sasniegt, piesaistot Valsts programmas bērnu un ģimenes stāvokļa uzlabošanai līdzfinansējumu, savukārt plāna projekta 4.sadaļas 1.tabulas 2.1.darbības rezultātam nav norādīta augstāk minētajam 4.3.6.4. pasākumam atbilstošā Labklājības ministrijas apakšprogramma.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3.rindkopu, norādot, kuram 4.1.darbības rezultātam plānots piesaistīt Eiropas Savienības kohēzijas politikas programmas 2021.-2027.gadam 4.3.6. specifiskā atbalsta mērķa “Veicināt nabadzības vai sociālās atstumtības riskam pakļauto cilvēku, tostarp vistrūcīgāko un bērnu, sociālo integrāciju”4.3.6.4. pasākuma “Atbalsta instrument izstrāde un ieviešana ģimenes funkcionalitātes stiprināšanai”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42.lpp. otro rindkopu, norādot 6.1.darbības trešajam un ceturtajam rezultātam 49.atsauci, attiecīgi atbilstoši 49.atsaucei norādot 4.sadaļas 1.tabulas 6.1.darbībai Labklājības ministrijas apakšprogrammu 97.01.00 “Labklājības nozares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4.sadaļas 43.lpp. 3.11. (astotā rindkopa) un 4.5. (vienpadsmitā rindkopa) darbības rezultātiem norādīto nepieciešamo papildu finansējumu ar 1.tabulas atbilstošajiem darbības rezultātiem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4.2. un 6.1.darbības rezultātiem norādīt LM valsts pamatbudžeta apakšprogrammu, savukārt pie 10.1. darbības rezultātam norādīt konkrētu Ekonomikas ministrijas budžeta programmu/apakšprogrammu, kurā būs nepieciešams papildu finansējums Centrālajai statistikas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iekļauts 5.1. darbības rezultāts “Ieviests elektroniskās uzraudzības instruments, lai nodrošinātu aizsargājamās personas drošību un reaģētu uz personas, kas rada draudus noteikto ierobežojumu pārkāpumiem” (turpmāk – 5.1. darbības rezultāts), par kura īstenošanu atbildīgā institūcija ir noteikta Iekšlietu ministrija (turpmāk - IeM). Plāna projekta 4.sadaļā ir norādīts, ka, lai sasniegtu 5.1. darbības rezultatīvo rādītāju, </w:t>
            </w:r>
            <w:r w:rsidR="00000000" w:rsidRPr="00000000" w:rsidDel="00000000">
              <w:rPr>
                <w:u w:val="single"/>
                <w:rtl w:val="0"/>
              </w:rPr>
              <w:t xml:space="preserve">ir nepieciešams piesaistīt papildu finansējumu 6 664 000 </w:t>
            </w:r>
            <w:r w:rsidR="00000000" w:rsidRPr="00000000" w:rsidDel="00000000">
              <w:rPr>
                <w:i w:val="1"/>
                <w:u w:val="single"/>
                <w:rtl w:val="0"/>
              </w:rPr>
              <w:t xml:space="preserve">euro </w:t>
            </w:r>
            <w:r w:rsidR="00000000" w:rsidRPr="00000000" w:rsidDel="00000000">
              <w:rPr>
                <w:u w:val="single"/>
                <w:rtl w:val="0"/>
              </w:rPr>
              <w:t xml:space="preserve">apmērā laika posmam no 2024. līdz 2029. gadam. Norādām, ka nav saprotams, kā ir veidojusies minētā summa, jo, saskaitot kopā 1. tabulā norādīto papildu nepieciešamo finansējumu 2024. - 2029.g., veidojas 4 165 100 </w:t>
            </w:r>
            <w:r w:rsidR="00000000" w:rsidRPr="00000000" w:rsidDel="00000000">
              <w:rPr>
                <w:i w:val="1"/>
                <w:u w:val="single"/>
                <w:rtl w:val="0"/>
              </w:rPr>
              <w:t xml:space="preserve">euro</w:t>
            </w:r>
            <w:r w:rsidR="00000000" w:rsidRPr="00000000" w:rsidDel="00000000">
              <w:rPr>
                <w:u w:val="single"/>
                <w:rtl w:val="0"/>
              </w:rPr>
              <w:t xml:space="preserve">. </w:t>
            </w:r>
            <w:r w:rsidR="00000000" w:rsidRPr="00000000" w:rsidDel="00000000">
              <w:rPr>
                <w:rtl w:val="0"/>
              </w:rPr>
              <w:t xml:space="preserve">Kā arī plāna projekta 1. tabulā ir norādīts, ka IeM iepriekš minētā pasākuma īstenošanai </w:t>
            </w:r>
            <w:r w:rsidR="00000000" w:rsidRPr="00000000" w:rsidDel="00000000">
              <w:rPr>
                <w:u w:val="single"/>
                <w:rtl w:val="0"/>
              </w:rPr>
              <w:t xml:space="preserve">ir nepieciešams papildu finansējums 2024. gadā 1 388 100 </w:t>
            </w:r>
            <w:r w:rsidR="00000000" w:rsidRPr="00000000" w:rsidDel="00000000">
              <w:rPr>
                <w:i w:val="1"/>
                <w:u w:val="single"/>
                <w:rtl w:val="0"/>
              </w:rPr>
              <w:t xml:space="preserve">euro </w:t>
            </w:r>
            <w:r w:rsidR="00000000" w:rsidRPr="00000000" w:rsidDel="00000000">
              <w:rPr>
                <w:u w:val="single"/>
                <w:rtl w:val="0"/>
              </w:rPr>
              <w:t xml:space="preserve">un periodā no 2025. līdz 2029. gadam 555 400 </w:t>
            </w:r>
            <w:r w:rsidR="00000000" w:rsidRPr="00000000" w:rsidDel="00000000">
              <w:rPr>
                <w:i w:val="1"/>
                <w:u w:val="single"/>
                <w:rtl w:val="0"/>
              </w:rPr>
              <w:t xml:space="preserve">euro </w:t>
            </w:r>
            <w:r w:rsidR="00000000" w:rsidRPr="00000000" w:rsidDel="00000000">
              <w:rPr>
                <w:u w:val="single"/>
                <w:rtl w:val="0"/>
              </w:rPr>
              <w:t xml:space="preserve">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rīkojuma projekta 4. punktā noteiktajam, institūcijām plānā paredzēto pasākumu īstenošanu 2024. gadā jānodrošina tām piešķirto valsts budžeta līdzekļu ietvaros. Vienlaikus vēršam uzmanību, ka IeM Finanšu ministrijā ir iesniegusi atbilstošu prioritārā pasākuma pieteikumu 14_09_P “Elektroniskās uzraudzības sistēmas ieviešana un uzturēšana” (turpmāk – 14_09_P), kurā norādīts, ka IeM no 2025. gada ik gadu pasākuma īstenošanai ir nepieciešams papildu finansējums 545 800 </w:t>
            </w:r>
            <w:r w:rsidR="00000000" w:rsidRPr="00000000" w:rsidDel="00000000">
              <w:rPr>
                <w:i w:val="1"/>
                <w:rtl w:val="0"/>
              </w:rPr>
              <w:t xml:space="preserve">euro </w:t>
            </w:r>
            <w:r w:rsidR="00000000" w:rsidRPr="00000000" w:rsidDel="00000000">
              <w:rPr>
                <w:rtl w:val="0"/>
              </w:rPr>
              <w:t xml:space="preserve">apmērā. Līdz ar to nepieciešams precizēt plāna projekta 4. sadaļā iekļauto informāciju par IeM 5.1. darbības rezultātu un 1. tabulu atbilstoši IeM prioritārajā pasākumā 14_09_P norādītajām papildu nepieciešamā finansējuma summām.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4.sadaļas 1.tabulas 3.13., 4.5. un 9.1.darbības rezultātam norādīt atbilstošo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plāna projekta 4.sadaļas 43.lpp. pirmo rindkopu/teikumu, aizstājot ciparus un vārdu “01.11.00 programma” ar vārdiem un cipariem “valsts budžeta apakšprogrammā 01.11.00 “Pedagogu profesionālās kompetences pilnveidošana” pieejamo finansējumu", kā arī attiecīgi precizējot galotni vārdam “pilnveide” un svītrojot vārdu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plāna projekta 4.sadaļas 43.lpp. ceturto rindkopu/teikumu, papildinot to ar vārdu salikumu “valsts budžeta programmas” pirms cipariem “21.00.00” un attiecīgi budžeta programmas nosaukumu liekot “pēdiņās”.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plāna projekta 4.sadaļas 43.lpp. otro rindkopu/teikumu, aizstājot ciparus “63.08.00” ar vārdiem un cipariem “valsts budžeta apakšprogrammā 63.08.00”, attiecīgi apakšprogrammas nosaukumu liekot “pēdiņās” un SAM  skaitļa “4361” vietā lietojot skaitli un vārdu “4.3.6.1.pasākuma”.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4.sadaļas 42.lpp. 49.atsaucē norādīto 11.1.darbības rezultātu, jo plāna projekts ietver tikai 10 darbības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plāna projekta 4.sadaļā nodrošinātu  vienotu tabulas aizpildīšanas principu visām ministrijām, lūdzam tabulā  pie Tieslietu ministrijas (turpmāk - TM) iekļautā kopējā finansējuma un pie 3.8. un 10.1. darbības rezultātiem norādīt, kuras TM  budžeta programmas (apakšprogrammas) ietvaros tiek plānots īstenot minētos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pamattekstā lietoto saīsinājumu lietojumu, nodrošinot to atšifrējumu plāna projekta sadaļā "Lietotie saīsinājumi". Vēršam uzmanību, ka vairāki no tiem nav atšifrēti. Piemēram, atšifrējot šādus saīsinājumus: ĢP (3.8.darbības rezultāta atbildīgā institūcija), ZM (3.1.darbības rezultāta atbildīgā institūcija), LPS (3.9.darbības rezultāta atbildīgā institūcija), BM un BAC (3.13.darbības rezultāta atbildīgās institūcijas), VPD (6.3.darbības rezultāta atbildīgā institūcija), TA (10.1.darbības rezultāta atbildīgā institūcija) un IC (10.3.darbības rezultāta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Jaunatnes starptautisko programmu aģentūru (JSPA), lūdzam ņemt vērā Ministru kabineta 2024.gada 30.jūlija rīkojumu Nr. 635 "Par Valsts izglītības attīstības aģentūras pārveidošanu un Valsts izglītības satura centra un Jaunatnes starptautisko programmu aģentūras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2025. gada 1. janvāri likvidēt Izglītības un zinātnes ministrijas padotībā esošo valsts pārvaldes iestādi  – Valsts izglītības satura centru – un nodot Valsts izglītības satura centra funkcijas un uzdevumus Valsts izglītības attīstības aģentūrai, kā arī pārveidot Valsts izglītības attīstības aģentūru, tai skaitā mainot tās nosaukumu (turpmāk – jaunā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AF</w:t>
            </w:r>
            <w:r w:rsidR="00000000" w:rsidRPr="00000000" w:rsidDel="00000000">
              <w:rPr>
                <w:rtl w:val="0"/>
              </w:rPr>
              <w:t xml:space="preserve"> - Eiropas Savienības Atveseļošanas un noturības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VPD</w:t>
            </w:r>
            <w:r w:rsidR="00000000" w:rsidRPr="00000000" w:rsidDel="00000000">
              <w:rPr>
                <w:rtl w:val="0"/>
              </w:rPr>
              <w:t xml:space="preserve"> - 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 </w:t>
            </w:r>
            <w:r w:rsidR="00000000" w:rsidRPr="00000000" w:rsidDel="00000000">
              <w:rPr>
                <w:rtl w:val="0"/>
              </w:rPr>
              <w:t xml:space="preserve">- 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projektā informāciju, kas norādīta pie 4.nodaļas "Ietekmes novērtējums uz valsts un pašvaldības budžetu" un kas norādīta pie katra individuālā rīcības virziena. Vienlaikus lūdzam skaidrot, kādēļ ne visi darbības rezultāti tiek atspoguļoti 4.nodaļas "Ietekmes novērtējums uz valsts un pašvaldības budžetu" tabulā "Finansējuma sadalījums atbilstoši Plāna pasākumiem". Vēršam uzmanību, ka tabulā iztrūkst, piemēram, </w:t>
            </w:r>
            <w:r w:rsidR="00000000" w:rsidRPr="00000000" w:rsidDel="00000000">
              <w:rPr>
                <w:b w:val="1"/>
                <w:rtl w:val="0"/>
              </w:rPr>
              <w:t xml:space="preserve">6.3. - 6.4</w:t>
            </w:r>
            <w:r w:rsidR="00000000" w:rsidRPr="00000000" w:rsidDel="00000000">
              <w:rPr>
                <w:rtl w:val="0"/>
              </w:rPr>
              <w:t xml:space="preserve">.;</w:t>
            </w:r>
            <w:r w:rsidR="00000000" w:rsidRPr="00000000" w:rsidDel="00000000">
              <w:rPr>
                <w:b w:val="1"/>
                <w:rtl w:val="0"/>
              </w:rPr>
              <w:t xml:space="preserve"> 10.2. - 10.3.</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24.zemsvītrā (3.8. darbības rezultāts) norādīts AF projekts "Tieslietu akadēmija", bet 4.nodaļā "Ietekmes novērtējums uz valsts un pašvaldības budžetu" pie 50.zemsvītras atsauces nav izsekojams, ka finansējuma avots Atveseļošanas un noturības mehānisma plāna 6.2.1.3.i.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4.nodaļas "Ietekmes novērtējums uz valsts un pašvaldības budžetu" tekstā norādīts, ka darbības rezultātu 10.3. plānots realizēt no ES fondu līdzekļiem, taču precīzu (papildus nepieciešamā) finansējuma apmēru šobrīd nav iespējams norādīt, jo pasākumu daļēji plānots realizēt Vienotā notikumu reģistra </w:t>
            </w:r>
            <w:r w:rsidR="00000000" w:rsidRPr="00000000" w:rsidDel="00000000">
              <w:rPr>
                <w:b w:val="1"/>
                <w:rtl w:val="0"/>
              </w:rPr>
              <w:t xml:space="preserve">ANM projekta ietvaros</w:t>
            </w:r>
            <w:r w:rsidR="00000000" w:rsidRPr="00000000" w:rsidDel="00000000">
              <w:rPr>
                <w:rtl w:val="0"/>
              </w:rPr>
              <w:t xml:space="preserve"> līdz 2026. gada maijam.  Taču pie plāna projekta nodaļas "</w:t>
            </w:r>
            <w:r w:rsidR="00000000" w:rsidRPr="00000000" w:rsidDel="00000000">
              <w:rPr>
                <w:u w:val="single"/>
                <w:rtl w:val="0"/>
              </w:rPr>
              <w:t xml:space="preserve">4.Rīcības virziens. </w:t>
            </w:r>
            <w:r w:rsidR="00000000" w:rsidRPr="00000000" w:rsidDel="00000000">
              <w:rPr>
                <w:rtl w:val="0"/>
              </w:rPr>
              <w:t xml:space="preserve">Vienotas, koordinētas un iekļaujošas politikas un tiesiskā regulējuma izveide attiecībā uz vardarbību pret sievietēm un vardarbību ģimenē jautājumiem" par 10.3.darbības rezultāta netiek sniegta informācija, kuras Atveseļošanas un noturības mehānisma plāna reformas/ investīcijas ietvaros šī darbība tiks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1. rīcības virziens: Preventīvie pasākumi vardarbības pret sievieti un vardarbības ģimenē novēršanai 2.3.darbības rezultāta nav, bet 4.nodaļas "Ietekmes novērtējums uz valsts un pašvaldības budžetu" tekstā tiek minēts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w:t>
            </w:r>
            <w:r w:rsidR="00000000" w:rsidRPr="00000000" w:rsidDel="00000000">
              <w:rPr>
                <w:b w:val="1"/>
                <w:rtl w:val="0"/>
              </w:rPr>
              <w:t xml:space="preserve">4.2.2.3. pasākums </w:t>
            </w:r>
            <w:r w:rsidR="00000000" w:rsidRPr="00000000" w:rsidDel="00000000">
              <w:rPr>
                <w:rtl w:val="0"/>
              </w:rPr>
              <w:t xml:space="preserve">"Mācību procesa kvalitātes pilnveide, īstenojot pedagogu profesionālās darbības atbalsta sistēmas attīstību, izglītojamo izcilības aktivitāšu nodrošināšanu un metodiskā atbalsta materiālu izstrādi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3.Rīcības virziens "Vardarbības veicēja atbildības stiprināšana, atbalsta un rehabilitācijas pakalpojumu nodrošināšana" 6.3. un 6.4. darbības virzienus ar zemsvītras atsauci </w:t>
            </w:r>
            <w:r w:rsidR="00000000" w:rsidRPr="00000000" w:rsidDel="00000000">
              <w:rPr>
                <w:i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ietvaros"</w:t>
            </w:r>
            <w:r w:rsidR="00000000" w:rsidRPr="00000000" w:rsidDel="00000000">
              <w:rPr>
                <w:rtl w:val="0"/>
              </w:rPr>
              <w:t xml:space="preserve"> ievērojot to, ka plāna projekta 4.nodaļā " Ietekmes novērtējums uz valsts un pašvaldības budžetu" ir atsauce uz projektu 4.3.4.6/1/23/I/001 "Atbalsts probācijas klientu resocializācijai".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4.3.4.6. pasākums "Resocializācijas pakalpojumu probācijas klientiem pilnveidošana un taisnīguma atjaunošanas pieeju attīstība, veicinot probācijas klientu aktīvu līdzdalību sabiedrības procesos un radot priekšnosacījumus viņu veiksmīgai iekļaušanai un nodarbināmībai" tiek līdzfinansēts no Eiropas Sociālā fonda </w:t>
            </w:r>
            <w:r w:rsidR="00000000" w:rsidRPr="00000000" w:rsidDel="00000000">
              <w:rPr>
                <w:b w:val="1"/>
                <w:rtl w:val="0"/>
              </w:rPr>
              <w:t xml:space="preserve">Plus</w:t>
            </w:r>
            <w:r w:rsidR="00000000" w:rsidRPr="00000000" w:rsidDel="00000000">
              <w:rPr>
                <w:rtl w:val="0"/>
              </w:rPr>
              <w:t xml:space="preserve"> (</w:t>
            </w:r>
            <w:r w:rsidR="00000000" w:rsidRPr="00000000" w:rsidDel="00000000">
              <w:rPr>
                <w:b w:val="1"/>
                <w:rtl w:val="0"/>
              </w:rPr>
              <w:t xml:space="preserve">ESF+</w:t>
            </w:r>
            <w:r w:rsidR="00000000" w:rsidRPr="00000000" w:rsidDel="00000000">
              <w:rPr>
                <w:rtl w:val="0"/>
              </w:rPr>
              <w:t xml:space="preserve">). Attiecīgi lūdzam precizēt arī 4.nodaļā " Ietekmes novērtējums uz valsts un pašvaldības budžetu" tekstā minēto informāciju pie 6.3. un 6.4. darbības virziena.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24.zemsvītras atsauci, norādot konkrētu Eiropas Savienības Atveseļošanas un noturības mehānisma plāna  investīcijas numuru un nosaukumu, kuras ietvaros tiek īstenots projekts “Tieslietu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Atveseļošanas un noturības mehānisma plāna 6.2.1.3.i. investīcijas "Vienota tiesnešu, tiesu darbinieku, prokuroru, prokuroru palīgu un specializēto izmeklētāju (starpdisciplināros jautājumos) kvalifikācijas pilnveides mācību centra izveide"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svītrot saīsinājumu "SAM" pirms ES fondu pasākuma numura, ņemot vērā, ka šis saīsinājums tiek lietots specifiskā atbalsta mērķa (SAM) apzīmējumam. Skaidrojam, ka SAM numuram ir trīs cipari, bet pasākumam ir četri cipari. Piemēram: 4.3.6. SAM, bet 4.3.6.1.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2021.–2027. gada ES fondu plānošanas perioda pasākumiem lietot apzīmējumu Eiropas Sociālais fonds </w:t>
            </w:r>
            <w:r w:rsidR="00000000" w:rsidRPr="00000000" w:rsidDel="00000000">
              <w:rPr>
                <w:b w:val="1"/>
                <w:rtl w:val="0"/>
              </w:rPr>
              <w:t xml:space="preserve">Plus</w:t>
            </w:r>
            <w:r w:rsidR="00000000" w:rsidRPr="00000000" w:rsidDel="00000000">
              <w:rPr>
                <w:rtl w:val="0"/>
              </w:rPr>
              <w:t xml:space="preserve">, vai tā saīsinājumu - ESF</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minētam 4.3.6.4. pasākumam "Atbalsta instrumentu izstrāde un ieviešana ģimenes funkcionalitātes stiprināšanai" norādīt pasākuma īstenošanas kārtu, ņemot vērā, ka 4.3.6.4. pasākums tiek īstenots divās kārtās un katrai kārtai ir savs finansējuma saņēmējs un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Vardarbības pret sievieti un vardarbības ģimenē novēršanas un apkarošanas plāns 2024.-2029.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plāna projektā vārdu "Atveseļošanās" ar vārdu "Atveseļošanas".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24-TA-1560</w:t>
    </w:r>
    <w:r>
      <w:br/>
    </w:r>
    <w:r w:rsidR="00000000" w:rsidRPr="00000000" w:rsidDel="00000000">
      <w:rPr>
        <w:rtl w:val="0"/>
      </w:rPr>
      <w:t xml:space="preserve">Izdrukāts 24.09.2024.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24-TA-1560</w:t>
    </w:r>
    <w:r>
      <w:br/>
    </w:r>
    <w:r w:rsidR="00000000" w:rsidRPr="00000000" w:rsidDel="00000000">
      <w:rPr>
        <w:rtl w:val="0"/>
      </w:rPr>
      <w:t xml:space="preserve">Izdrukāts 24.09.2024.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Atzinumi_24-TA-1560.docx</dc:title>
</cp:coreProperties>
</file>

<file path=docProps/custom.xml><?xml version="1.0" encoding="utf-8"?>
<Properties xmlns="http://schemas.openxmlformats.org/officeDocument/2006/custom-properties" xmlns:vt="http://schemas.openxmlformats.org/officeDocument/2006/docPropsVTypes"/>
</file>