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24-TA-2119: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Rīcības plāns liekā svara un aptaukošanās izplatības pieauguma mazināšanai 2025.–2029.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 par sabiedrības līdzdalību)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Veselības ministrijai plānā paredzēto pasākumu īstenošanu 2025. gadā nodrošināt atbilstoši piešķirtajiem valsts budžeta līdzekļiem. Jautājumu par papildu valsts budžeta līdzekļu piešķiršanu 2026. gadā plānā paredzēto pasākumu īstenošanai un turpmāk katru gadu izskatīt Ministru kabinetā gadskārtējā valsts budžeta un vidēja termiņa budžeta ietvara likumprojekta sagatavošanas un izskatīšanas procesā kopā ar visu ministriju un centrālo valsts iestāžu iesniegtajiem prioritāro pasākumu pieteikumiem atbilstoši valsts budžeta finansiālajām iespējām.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MK rīkojuma projekta 5.punktu, pirmajā teikumā norādot, ka plāna īstenošanā iesaistītās institūcijas plānā paredzēto pasākumu īstenošanu 2025.gadā nodrošinās tām piešķirto valsts budžeta līdzekļu ietvaros. Vienlaikus MK rīkojuma projekta 5.punkts papildināms ar trešo teikumu, nosakot, ka, ja gadskārtējā valsts budžeta un vidēja termiņa budžeta ietvara likumprojekta sagatavošanas procesā papildu valsts budžeta līdzekļi plānā paredzēto pasākumu īstenošanai netiek piešķirti vai tiek piešķirti daļēji, tad attiecīgajām par plāna pasākumu ieviešanu atbildīgajām institūcijām nodrošināt, ka tiek īstenoti tie plānā paredzētie pasākumi, kurus var nodrošināt piešķirto valsts budžeta līdzekļu ietvaros. Papildus papildināma plāna projekta 1.sadaļa ar MK rīkojuma projekta 5.punktā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liekā svara un aptaukošanās izplatības pieauguma mazināšanai 2025.–2029.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izteikto iebildumu par plāna projekta 3.2.3. sadaļu attiecīgi precizēt plāna projektā 4.daļas “Mērķis un veicamie uzdevumi” 1.21. pasākumu, svītrojot vārdus iekavās “piemēram, nodokļu atvieglojumus”. Vienlaikus lūdzam plāna projekta 1.21. pasākumam svītrot Finanšu ministriju kā atbildīgo institūciju un to norādīt kā līdzatbildīgo institūciju, bet šī pasākuma atbildīgo institūciju noteikt Veselības ministriju. Tāpat arī svītrot Finanšu ministriju kā atbildīgo institūciju plāna projektam pievienotajā pielikumā – 1. rīcības virziena “Veselīgs un aktīvs dzīvesveids (primārās profilakses līmenis)” 1.21. pasākumā.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Jacuka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liekā svara un aptaukošanās izplatības pieauguma mazināšanai 2025.–2029.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3.2.3. sadaļā, proti, 19.lapā teikumā “</w:t>
            </w:r>
            <w:r w:rsidR="00000000" w:rsidRPr="00000000" w:rsidDel="00000000">
              <w:rPr>
                <w:i w:val="1"/>
                <w:rtl w:val="0"/>
              </w:rPr>
              <w:t xml:space="preserve">Vienlaikus nepieciešams izvērtēt iespēju izmantot fiskālās politikas instrumentus (piemēram, nodokļu atvieglojumus) arī veselīgas pārtikas patēriņa veicināšanai…</w:t>
            </w:r>
            <w:r w:rsidR="00000000" w:rsidRPr="00000000" w:rsidDel="00000000">
              <w:rPr>
                <w:rtl w:val="0"/>
              </w:rPr>
              <w:t xml:space="preserve">..” svītrot vārdus iekavās “piemēram, nodokļu atvieglojumus”. Latvijā jau ir noteikta pievienotās vērtības nodokļa samazinātā likme 12% apmērā Pievienotās vērtības nodokļa likuma pielikumā minētajiem augļiem, ogām un dārzeņiem.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Jacuka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liekā svara un aptaukošanās izplatības pieauguma mazināšanai 2025.–2029.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Precizējama plāna projekta 5.sadaļas tabula un plāna projekta pielikums, iekļaujot zem kopējā finansējuma jaunas divas rindas, t.i. atsevišķi norādot finansējumu valsts pamatfunkciju īstenošanai un finansējumu ES politiku instrumentu un pārējās ĀFP līdzfinansēto un finansēto projektu un pasākumu īstenošanai. Vienlaikus plāna projekta 5.sadaļā un plāna projekta pielikumā pie pasākumiem, kuru īstenošanai norādīts papildu nepieciešamais finansējums ESF+ un ES Atveseļošanas fonda līdzekļu ietvaros, lūdzam norādīt atsauci, ka papildu nepieciešamais finansējums tiks pieprasīts normatīvajos aktos noteiktajā kārtībā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liekā svara un aptaukošanās izplatības pieauguma mazināšanai 2025.–2029.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salāgot plāna projekta 5.sadaļas “Ietekmes novērtējums uz valsts un pašvaldību budžetu” tabulā sniegto informāciju ar plāna projekta pielikuma tabulā “Kopsavilkums par plānā iekļauto pasākumu īstenošanai nepieciešamo finansējumu” norādīto informāciju par papildu nepieciešamo finansējumu, piemēram ailē “2028.gads”, “2029.gads” un “Turpmāk ik gadu (ja pasākuma izpilde nav terminēta)” norādīto plāna realizācijai kopējo nepieciešamā finansējuma apmēru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liekā svara un aptaukošanās izplatības pieauguma mazināšanai 2025.–2029.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plāna projekta 1.sadaļu ar informāciju par plāna īstenošanai nepieciešamo papildu valsts budžeta finansējumu sadalījumā pa gadiem un finansēšanas avotiem, t.i. finansējums valsts pamatfunkciju īstenošanai un finansējums ES politiku instrumentu un pārējās ĀFP līdzfinansēto un 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plāna proketa ieviešanai ir nepieciešams papildus valsts budžeta finansējums, Finanšu ministrija aicina pasākumu plānošanā ņemt vērā to, ka 2024. gada 30. aprīlī ir stājušies spēkā jaunie ES fiskālie noteikumi un saskaņā ar šiem noteikumiem tiks noteikta saistoša izdevumu pieauguma trajektorija, un pie šī brīža prognozēm iespējas piešķirt papildu finanšu resursus turpmākajos gados būs ierobežotas.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pielikuma tabulas ailē “Uzdevumu īstenošanai plānotais finansējums atbilstoši likumam “Par vidēja termiņa budžeta ietvaru 2024., 2025. un 2026.gadam”” pasākumiem, kuru īstenošana tiek nodrošināta esošā budžeta ietvaros, norādīt attiecīgā esošā finansējuma apmēru. Ja gadījumā informāciju nav iespējams sniegt, lūdzam pievienot skaidrojošu komentāru.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plāna projekta pielikuma tabulas ailē “Finansējuma avots” 1.3., 1.4., 1.5. un 4.2.pasākumam norādīts, ka pasākumi tiks nodrošināti esošā budžeta ietvaros. Lūdzam novērst pretrunu, ņemot vērā, ka iepriekš minētajiem pasākumiem finansējums 2026.gadam ir norādīts tabulas ailē “Nepieciešamais papildu finansējums”. Ja finansējums ir jau plānots Izglītības un zinātnes ministrijas apakšprogrammā 05.01.00 “Zinātniskās darbības nodrošināšana”, tad tas attiecīgi būtu pārceļams uz tabulas aili “Uzdevumu īstenošanai plānotais finansējums atbilstoši likumam “Par vidēja termiņa budžeta ietvaru 2024., 2025. un 2026.gadam””.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pielikuma tabulā pie pasākumiem, kuriem norādīta budžeta apakšprogramma, norādīt attiecīgo budžeta resoru.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liekā svara un aptaukošanās izplatības pieauguma mazināšanai 2025.–2029.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5.sadaļas “Ietekmes novērtējums uz valsts un pašvaldību budžetu” tabulā un plāna projekta pielikuma tabulā “Kopsavilkums par plānā iekļauto pasākumu īstenošanai nepieciešamo finansējumu” precizēt ailē “Uzdevumu īstenošanai plānotais finansējums atbilstoši likumam “Par vidēja termiņa budžeta ietvaru 2024., 2025. un 2026.gadam”” norādīto likuma nosaukumu uz “Par valsts budžetu 2024.gadam un budžeta ietvaru 2024., 2025. un 2026.gadam”.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liekā svara un aptaukošanās izplatības pieauguma mazināšanai 2025.–2029.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plāna projekts paredz publisko resursu piešķiršanu arī tādiem atsevišķiem pasākumiem, kuriem atbalsts, pirmšķietami, kvalificējams kā komercdarbības atbalsts, piemēram, no valsts budžeta līdzekļiem apmaksātu ambulatoru uztura speciālistu konsultāciju nodrošināšana pacientiem ar hroniskām slimībām un aptaukošanos vai arī pilotprojektu īstenošana valsts apmaksātām bariatrijas operācijām pacientiem ar ilgstošu, smagu aptaukošanos un hronisku slimību, lūdzam plāna projektu papildināt ar informāciju, ka, plānojot un ieviešot atbalsta pasākumus, tie tiks vērtēti komercdarbības atbalsta kontroles kontekstā, un, ja vienlaikus izpildīsies visas Komercdarbības atbalsta kontroles likuma 5. pantā minētās pazīmes, pasākumi tiks ieviesti, piemērojot atbilstoša komercdarbības atbalsta regulējuma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24-TA-2119</w:t>
    </w:r>
    <w:r>
      <w:br/>
    </w:r>
    <w:r w:rsidR="00000000" w:rsidRPr="00000000" w:rsidDel="00000000">
      <w:rPr>
        <w:rtl w:val="0"/>
      </w:rPr>
      <w:t xml:space="preserve">Izdrukāts 05.12.2024. 16.08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24-TA-2119</w:t>
    </w:r>
    <w:r>
      <w:br/>
    </w:r>
    <w:r w:rsidR="00000000" w:rsidRPr="00000000" w:rsidDel="00000000">
      <w:rPr>
        <w:rtl w:val="0"/>
      </w:rPr>
      <w:t xml:space="preserve">Izdrukāts 05.12.2024. 16.08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Atzinumi_24-TA-2119.docx</dc:title>
</cp:coreProperties>
</file>

<file path=docProps/custom.xml><?xml version="1.0" encoding="utf-8"?>
<Properties xmlns="http://schemas.openxmlformats.org/officeDocument/2006/custom-properties" xmlns:vt="http://schemas.openxmlformats.org/officeDocument/2006/docPropsVTypes"/>
</file>