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regulējums ietekmēs arī pašus pakalpojumu saņēmējus - personas ar invaliditāti un viņu ģimenes. Tāpēc lūdzam papildināt ietekmēto sabiedrības mērķgrupu uzskaitījumu un skaidrot ieguvumus.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ietekmi uz pašvaldības sociālo dienestu atspoguļot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Valsts nodrošinātais finansējuma apmērs par vienu asistenta pakalpojuma un pavadoņa pakalpojuma sniegšanas stundu, sākot ar 2023. gada 1. janvāri, ir 4,82 </w:t>
            </w:r>
            <w:r w:rsidR="00000000" w:rsidRPr="00000000" w:rsidDel="00000000">
              <w:rPr>
                <w:i w:val="1"/>
                <w:rtl w:val="0"/>
              </w:rPr>
              <w:t xml:space="preserve">euro</w:t>
            </w:r>
            <w:r w:rsidR="00000000" w:rsidRPr="00000000" w:rsidDel="00000000">
              <w:rPr>
                <w:rtl w:val="0"/>
              </w:rPr>
              <w:t xml:space="preserve">, kas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redakcijas vārdus un skaitļus "sākot ar 2023. gada 1. janvāri," un paredzēt, ka noteikumi tiek papildināti ar īpašu noslēguma jautājumu par grozījuma spēkā stāšanos vai piemērošanu no noteikta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vai šo normu arī nevarētu vispārināt, lai tā nav jāgroza līdz ko valstī mainās minimālā alga. Pakalpojumu administrēšanas izdevumus var izteikt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44. punktā minētā aprūpes pakalpojuma vienas stundas izmaksas, iekļaujot visus nodokļus, kas saistīti ar pakalpojuma sniegšanu, sākot ar 2023. gada 1. janvāri, nevar būt mazākas par valstī noteikto minimālo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redakcijas vārdus un skaitļus "sākot ar 2023. gada 1. janvāri," un paredzēt, ka noteikumi tiek papildināti ar īpašu noslēguma jautājumu (piem., 37.</w:t>
            </w:r>
            <w:r w:rsidR="00000000" w:rsidRPr="00000000" w:rsidDel="00000000">
              <w:rPr>
                <w:vertAlign w:val="superscript"/>
                <w:rtl w:val="0"/>
              </w:rPr>
              <w:t xml:space="preserve">1</w:t>
            </w:r>
            <w:r w:rsidR="00000000" w:rsidRPr="00000000" w:rsidDel="00000000">
              <w:rPr>
                <w:rtl w:val="0"/>
              </w:rPr>
              <w:t xml:space="preserve">punktu) par grozījuma spēkā stāšanos vai piemērošanu no noteikta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ņemot vērā projektā ietvertās izmaiņas, nav nepieciešami grozījumi šajā pielikumā, jo tajā tiek minētas pakalpojuma izmaksas, kas paredzētas 35.punktā.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22-TA-3693</w:t>
    </w:r>
    <w:r>
      <w:br/>
    </w:r>
    <w:r w:rsidR="00000000" w:rsidRPr="00000000" w:rsidDel="00000000">
      <w:rPr>
        <w:rtl w:val="0"/>
      </w:rPr>
      <w:t xml:space="preserve">Izdrukāts 02.01.2023.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22-TA-3693</w:t>
    </w:r>
    <w:r>
      <w:br/>
    </w:r>
    <w:r w:rsidR="00000000" w:rsidRPr="00000000" w:rsidDel="00000000">
      <w:rPr>
        <w:rtl w:val="0"/>
      </w:rPr>
      <w:t xml:space="preserve">Izdrukāts 02.01.2023.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Atzinumi_22-TA-3693.docx</dc:title>
</cp:coreProperties>
</file>

<file path=docProps/custom.xml><?xml version="1.0" encoding="utf-8"?>
<Properties xmlns="http://schemas.openxmlformats.org/officeDocument/2006/custom-properties" xmlns:vt="http://schemas.openxmlformats.org/officeDocument/2006/docPropsVTypes"/>
</file>