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atļaujas (licences) zvejai īpašos nolūkos un zinātniskās izpētes nolūkos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datus par izsniegtajām atļaujām (licencēm), to derīguma termiņa pagarināšanu, apturēšanu vai anulēšanu, pēc šo noteikumu </w:t>
            </w:r>
            <w:r w:rsidR="00000000" w:rsidRPr="00000000" w:rsidDel="00000000">
              <w:rPr>
                <w:rtl w:val="0"/>
              </w:rPr>
              <w:t xml:space="preserve">10.</w:t>
            </w:r>
            <w:r w:rsidR="00000000" w:rsidRPr="00000000" w:rsidDel="00000000">
              <w:rPr>
                <w:rtl w:val="0"/>
              </w:rPr>
              <w:t xml:space="preserve"> punktā minētā lēmuma pieņemšanas nekavējoties ievada valsts informācijas sistēmā “Latvijas zivsaimniecības integrētā kontroles un informācijas sistēma” (turpmāk – informācijas sistēma).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informācijas sistēmā paredzēts ievadīt personas datus saturošu informāciju, lūdzam papildināt noteikumu projekta 11. punktu, norādot konkrētus noteikumu projekta punktus, kuros norādītie personas dati tiks iekļauti sistēmā. Norādām, ka anotācija datu subjektam nav saistoša, līdz ar to informāciju par datu apstrādi, tās apjomu, nepieciešams iekļaut normatīvajā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05.03.2024.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05.03.2024.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Atzinumi_23-TA-2721.docx</dc:title>
</cp:coreProperties>
</file>

<file path=docProps/custom.xml><?xml version="1.0" encoding="utf-8"?>
<Properties xmlns="http://schemas.openxmlformats.org/officeDocument/2006/custom-properties" xmlns:vt="http://schemas.openxmlformats.org/officeDocument/2006/docPropsVTypes"/>
</file>