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(Izziņa_25-TA-3014_par_4finance AS_iebildumu)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(turpmāk tekstā - Sabiedrība) ir atkārtoti iepazinusies ar Finanšu ministrijas izstrādāto un precizēto informatīvo ziņojumu “Par vienotas patērētāju kreditētāju licencēšanas un uzraudzības institūcijas noteikšanu”,  turpmāk – Ziņojums, Sabiedrība turpina uzturēt iepriekš paustos iebildumus, neatbalsta tā tālāku virzību, kā arī papildus pauž zemāk minētos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atzinīgi vērtē Latvijas Bankas iniciatīvu uzsākt tematisko sarunu ciklu ar nozares pārstāvjiem un izveidot piecas darba grupas, kas aptver būtiskākos patērētāju kreditēšanas uzraudzības aspektus. Šāda iesaiste ir nozīmīga, lai nodrošinātu reformas kvalitatīvu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Tomēr jāuzsver, ka pats sarunu process un darba grupu izveide vēl negarantē, ka reforma tiks īstenota bez administratīvā sloga pieauguma. Līdzšinējā diskusiju gaitā ir kļuvis skaidrs, ka vairāki būtiski jautājumi nav atrisināti, un dažos gadījumos neskaidrību apjoms pat ir pieaudzis. Administratīvā sloga faktiskais pieaugums vai samazinājums būs atkarīgs no praktiskās uzraudzības pieejas, nevis deklaratīviem apgalvojumiem politikas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šim ir notikušas tikai trīs no piecām plānotajām darba grupu tikšanās reizēm, un diskusiju saturs liecina, ka pilnvērtīgai jautājumu izskatīšanai būs nepieciešamas papildu tikšanās. Papildu jautājumu radušies gan patērētāju maksātspējas vērtēšanas darba grupas jautājumos, gan pārvaldības darba grupas jautājumos jautājumos, kas ir ļoti būtiski Sabiedrības ieskatā. Līdz ar to uzskatām, ka Ziņojuma virzība nav iespējama, kamēr sarunas nav noslēgušās un to rezultāti nav atspoguļoti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